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8778" w14:textId="6D668E17" w:rsidR="002A07AE" w:rsidRDefault="0064098F" w:rsidP="0064098F">
      <w:pPr>
        <w:pStyle w:val="Nzev"/>
      </w:pPr>
      <w:r>
        <w:t>Současné problémy v kolejových vozidlech – šablona pro sborník</w:t>
      </w:r>
    </w:p>
    <w:p w14:paraId="4ECB1167" w14:textId="244D315E" w:rsidR="00B37A69" w:rsidRPr="00B37A69" w:rsidRDefault="00B37A69" w:rsidP="00B37A69">
      <w:pPr>
        <w:pStyle w:val="Nzevdruhjazyk"/>
      </w:pPr>
      <w:r>
        <w:t>cURRENT PROBLEMS IN RAIL VEHICLES – pROCEEDINGS TEMPLATE</w:t>
      </w:r>
    </w:p>
    <w:p w14:paraId="2FEA0E30" w14:textId="5B0A5838" w:rsidR="00A94B2A" w:rsidRDefault="00A94B2A" w:rsidP="00D545F6">
      <w:pPr>
        <w:pStyle w:val="Autoi"/>
      </w:pPr>
      <w:r>
        <w:t>Petr VOLTR</w:t>
      </w:r>
      <w:r w:rsidR="007F0DEB">
        <w:rPr>
          <w:rStyle w:val="Znakapoznpodarou"/>
        </w:rPr>
        <w:footnoteReference w:id="1"/>
      </w:r>
      <w:r>
        <w:t>, Tomáš MICHÁLEK</w:t>
      </w:r>
      <w:r w:rsidR="007F0DEB">
        <w:rPr>
          <w:rStyle w:val="Znakapoznpodarou"/>
        </w:rPr>
        <w:footnoteReference w:id="2"/>
      </w:r>
      <w:r>
        <w:t>, Stanislava LIBEROVÁ</w:t>
      </w:r>
      <w:r w:rsidR="00C83881">
        <w:rPr>
          <w:rStyle w:val="Znakapoznpodarou"/>
        </w:rPr>
        <w:footnoteReference w:id="3"/>
      </w:r>
    </w:p>
    <w:p w14:paraId="44BFE7E9" w14:textId="385933CF" w:rsidR="00B33105" w:rsidRDefault="00B33105" w:rsidP="00C314C8">
      <w:pPr>
        <w:pStyle w:val="DOI-ISBN"/>
      </w:pPr>
      <w:r>
        <w:t>ISBN: XXXXXXXXX-X</w:t>
      </w:r>
      <w:r>
        <w:tab/>
        <w:t>ISSN: XXXX-XXXX</w:t>
      </w:r>
    </w:p>
    <w:p w14:paraId="69308EE6" w14:textId="38FFB497" w:rsidR="00A30BE6" w:rsidRPr="00C314C8" w:rsidRDefault="00011E90" w:rsidP="00C314C8">
      <w:pPr>
        <w:pStyle w:val="DOI-ISBN"/>
      </w:pPr>
      <w:r>
        <w:t>DOI: 10.46585/spkv.2025.xxx</w:t>
      </w:r>
      <w:r w:rsidR="00C314C8">
        <w:tab/>
      </w:r>
      <w:r w:rsidR="00C314C8" w:rsidRPr="00C314C8">
        <w:rPr>
          <w:rStyle w:val="DOIlogoCC"/>
        </w:rPr>
        <w:drawing>
          <wp:inline distT="0" distB="0" distL="0" distR="0" wp14:anchorId="7860D678" wp14:editId="3610B347">
            <wp:extent cx="762000" cy="142875"/>
            <wp:effectExtent l="0" t="0" r="0" b="9525"/>
            <wp:docPr id="1456648812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48812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01596" w14:textId="67278F97" w:rsidR="00BF3E5C" w:rsidRDefault="00BF3E5C" w:rsidP="00AB310B">
      <w:pPr>
        <w:pStyle w:val="Nadpisabstraktu"/>
      </w:pPr>
      <w:r>
        <w:t>Abstrakt</w:t>
      </w:r>
    </w:p>
    <w:p w14:paraId="441B01C0" w14:textId="1B6E07A2" w:rsidR="002A07AE" w:rsidRDefault="00B75473" w:rsidP="002A07AE">
      <w:pPr>
        <w:pStyle w:val="Abstrakt"/>
      </w:pPr>
      <w:r w:rsidRPr="00B75473">
        <w:t>Článek začíná abstraktem, který by měl v rozsahu okolo pěti řádků výstižně shrnout obsah příspěvku. Pod abstraktem jsou uvedena klíčová slova oddělená čárkami.</w:t>
      </w:r>
    </w:p>
    <w:p w14:paraId="7933EF8A" w14:textId="055F48BB" w:rsidR="00B37A69" w:rsidRDefault="00B37A69" w:rsidP="00B37A69">
      <w:pPr>
        <w:pStyle w:val="Nadpisabstraktu"/>
      </w:pPr>
      <w:r>
        <w:t>Klíčová slova</w:t>
      </w:r>
    </w:p>
    <w:p w14:paraId="4A1664AE" w14:textId="6AB81C18" w:rsidR="00B37A69" w:rsidRDefault="00B37A69" w:rsidP="00B37A69">
      <w:pPr>
        <w:pStyle w:val="Abstrakt"/>
      </w:pPr>
      <w:r>
        <w:t>odstavec, stránka, nadpis, zápatí</w:t>
      </w:r>
    </w:p>
    <w:p w14:paraId="2AB66D7E" w14:textId="094CD250" w:rsidR="00C314C8" w:rsidRDefault="00C314C8" w:rsidP="00C314C8">
      <w:pPr>
        <w:pStyle w:val="Nadpisabstraktudruhjazyk"/>
      </w:pPr>
      <w:r>
        <w:t>Abstract</w:t>
      </w:r>
    </w:p>
    <w:p w14:paraId="51ADD99F" w14:textId="688AB722" w:rsidR="00C314C8" w:rsidRDefault="00C314C8" w:rsidP="00C314C8">
      <w:pPr>
        <w:pStyle w:val="Abstraktdruhjazyk"/>
      </w:pPr>
      <w:r>
        <w:t>Please translate the abstract and keywords into English.</w:t>
      </w:r>
    </w:p>
    <w:p w14:paraId="2FD16BF3" w14:textId="19D79CF9" w:rsidR="00C314C8" w:rsidRDefault="00C314C8" w:rsidP="00C314C8">
      <w:pPr>
        <w:pStyle w:val="Nadpisabstraktudruhjazyk"/>
      </w:pPr>
      <w:r>
        <w:t>Keywords</w:t>
      </w:r>
    </w:p>
    <w:p w14:paraId="46402A1E" w14:textId="7CF34A5F" w:rsidR="00C314C8" w:rsidRPr="00C314C8" w:rsidRDefault="00C314C8" w:rsidP="00C314C8">
      <w:pPr>
        <w:pStyle w:val="Abstraktdruhjazyk"/>
      </w:pPr>
      <w:r>
        <w:t>paragraph, page, heading, footer</w:t>
      </w:r>
    </w:p>
    <w:p w14:paraId="6C54ACB7" w14:textId="5261ACDA" w:rsidR="006D596F" w:rsidRDefault="006D596F" w:rsidP="006D596F">
      <w:pPr>
        <w:pStyle w:val="Nadpis1"/>
      </w:pPr>
      <w:r>
        <w:t>Úvod</w:t>
      </w:r>
    </w:p>
    <w:p w14:paraId="74E950D5" w14:textId="65ED0297" w:rsidR="006D596F" w:rsidRDefault="006D596F" w:rsidP="00A3226D">
      <w:pPr>
        <w:pStyle w:val="Normlnsodsazenm"/>
      </w:pPr>
      <w:r w:rsidRPr="006D596F">
        <w:t xml:space="preserve">Toto je šablona pro příspěvky do sborníku z konference Současné problémy v kolejových vozidlech. </w:t>
      </w:r>
      <w:r w:rsidR="00A3226D">
        <w:t>Š</w:t>
      </w:r>
      <w:r w:rsidRPr="006D596F">
        <w:t>ablona je upravena takovým způsobem, aby forma příspěvku odpovídala mezinárodním zvyklostem</w:t>
      </w:r>
      <w:r w:rsidR="00A3226D">
        <w:t xml:space="preserve"> při formátování odborných článků</w:t>
      </w:r>
      <w:r w:rsidRPr="006D596F">
        <w:t>.</w:t>
      </w:r>
    </w:p>
    <w:p w14:paraId="6F599131" w14:textId="0D529390" w:rsidR="00C314C8" w:rsidRDefault="006D596F" w:rsidP="00A3226D">
      <w:pPr>
        <w:pStyle w:val="Normlnsodsazenm"/>
      </w:pPr>
      <w:r w:rsidRPr="006D596F">
        <w:t xml:space="preserve">Při psaní používejte, prosím, styly zavedené v tomto dokumentu a neměňte jejich definice. </w:t>
      </w:r>
      <w:r w:rsidR="009222CD">
        <w:t xml:space="preserve">Minimální délka příspěvku je čtyři strany. </w:t>
      </w:r>
      <w:r w:rsidRPr="006D596F">
        <w:t xml:space="preserve">Délka příspěvku by </w:t>
      </w:r>
      <w:r w:rsidR="009222CD">
        <w:t xml:space="preserve">však zároveň </w:t>
      </w:r>
      <w:r w:rsidRPr="006D596F">
        <w:t>neměla překročit osm stran</w:t>
      </w:r>
      <w:r w:rsidR="009222CD">
        <w:t xml:space="preserve"> a</w:t>
      </w:r>
      <w:r w:rsidRPr="006D596F">
        <w:t xml:space="preserve"> počet stran by měl být sudý. </w:t>
      </w:r>
      <w:r w:rsidR="009222CD">
        <w:t>Recenzované příspěvky budou vydány formou elektronického sborníku</w:t>
      </w:r>
      <w:r w:rsidR="00C83881">
        <w:t xml:space="preserve"> se zachováním případných barev použitých v obrázcích. </w:t>
      </w:r>
      <w:r w:rsidR="009222CD">
        <w:t>Všechny příspěvky zařazené do programu konference však také budou</w:t>
      </w:r>
      <w:r w:rsidR="00C83881">
        <w:t xml:space="preserve"> účastníkům k dispozici </w:t>
      </w:r>
      <w:r w:rsidR="009222CD">
        <w:t xml:space="preserve">v </w:t>
      </w:r>
      <w:r w:rsidR="00C83881">
        <w:t>tištěn</w:t>
      </w:r>
      <w:r w:rsidR="009222CD">
        <w:t>é</w:t>
      </w:r>
      <w:r w:rsidR="00C83881">
        <w:t xml:space="preserve"> verz</w:t>
      </w:r>
      <w:r w:rsidR="009222CD">
        <w:t>i</w:t>
      </w:r>
      <w:r w:rsidR="00C83881">
        <w:t>, kde budou barvy nahrazeny odstíny šedi. Barvy tedy lze použít, ale je vhodné např. čáry v grafech odlišit vedle barvy i typem čáry.</w:t>
      </w:r>
    </w:p>
    <w:p w14:paraId="26684913" w14:textId="3AF5CDC6" w:rsidR="001F7AD6" w:rsidRDefault="001F7AD6" w:rsidP="001F7AD6">
      <w:pPr>
        <w:pStyle w:val="Nadpis1"/>
      </w:pPr>
      <w:r>
        <w:lastRenderedPageBreak/>
        <w:t>Uspořádání textu</w:t>
      </w:r>
    </w:p>
    <w:p w14:paraId="6C1A6E94" w14:textId="7E9028DD" w:rsidR="00CA0C00" w:rsidRDefault="00CA0C00" w:rsidP="00A3226D">
      <w:pPr>
        <w:pStyle w:val="Normlnsodsazenm"/>
      </w:pPr>
      <w:r>
        <w:t>Text příspěvku je psán v jazyce české</w:t>
      </w:r>
      <w:r w:rsidR="00C83881">
        <w:t>m</w:t>
      </w:r>
      <w:r>
        <w:t xml:space="preserve"> nebo slovenském, vybrané údaje jsou navíc přeloženy do angličtiny („druhý jazyk“ v názvech stylů). Mimo záhlaví, do nějž není třeba zasahovat, je prvním údajem v textu nadpis, a to nejprve v hlavním jazyce textu, potom v angličtině. Vhodný je takový název, který vystihuje obsah příspěvku, ale zároveň není příliš dlouhý – nadpis přesahující dva řádky zpravidla lze zkrátit.</w:t>
      </w:r>
    </w:p>
    <w:p w14:paraId="5F9AEF30" w14:textId="7199ECF1" w:rsidR="00132E62" w:rsidRDefault="00CA0C00" w:rsidP="00A3226D">
      <w:pPr>
        <w:pStyle w:val="Normlnsodsazenm"/>
      </w:pPr>
      <w:r>
        <w:t xml:space="preserve">Pod nadpisy následuje údaj o autorech článku, formát je zřejmý z tohoto vzoru. Za každým jménem je číselný odkaz na poznámku pod čarou, v níž je uvedeno jméno s plnými tituly, </w:t>
      </w:r>
      <w:r w:rsidR="00D00ACA">
        <w:t>identifikátor ORCID iD</w:t>
      </w:r>
      <w:r w:rsidR="00E85CEA">
        <w:t xml:space="preserve"> (pokud jej autor má)</w:t>
      </w:r>
      <w:r w:rsidR="00D00ACA">
        <w:t xml:space="preserve">, </w:t>
      </w:r>
      <w:r>
        <w:t>pracoviště, telefonní číslo a e-mailová adresa.</w:t>
      </w:r>
    </w:p>
    <w:p w14:paraId="655E0ABC" w14:textId="0530AEAD" w:rsidR="007A1097" w:rsidRDefault="00132E62" w:rsidP="00A3226D">
      <w:pPr>
        <w:pStyle w:val="Normlnsodsazenm"/>
      </w:pPr>
      <w:r>
        <w:t xml:space="preserve">Pod jmény autorů </w:t>
      </w:r>
      <w:r w:rsidR="00615926">
        <w:t xml:space="preserve">na začátku článku </w:t>
      </w:r>
      <w:r w:rsidR="007A1097">
        <w:t>j</w:t>
      </w:r>
      <w:r w:rsidR="002B24ED">
        <w:t xml:space="preserve">sou uvedeny identifikátory ISBN, ISSN a </w:t>
      </w:r>
      <w:r w:rsidR="007A1097">
        <w:t xml:space="preserve">DOI (bude </w:t>
      </w:r>
      <w:r w:rsidR="009222CD">
        <w:t>u</w:t>
      </w:r>
      <w:r w:rsidR="002B24ED">
        <w:t> </w:t>
      </w:r>
      <w:r w:rsidR="009222CD">
        <w:t xml:space="preserve">recenzovaných příspěvků zařazen do elektronického sborníku </w:t>
      </w:r>
      <w:r w:rsidR="007A1097">
        <w:t>doplněn vydavatelem) a logo licence</w:t>
      </w:r>
      <w:r w:rsidR="00F166D0">
        <w:t xml:space="preserve"> – tyto prvky prosím ponechte bez úprav</w:t>
      </w:r>
      <w:r w:rsidR="007A1097">
        <w:t>.</w:t>
      </w:r>
    </w:p>
    <w:p w14:paraId="57F232FD" w14:textId="78AFD284" w:rsidR="00C83881" w:rsidRDefault="00C83881" w:rsidP="00A3226D">
      <w:pPr>
        <w:pStyle w:val="Normlnsodsazenm"/>
      </w:pPr>
      <w:r>
        <w:t xml:space="preserve">Následuje abstrakt a klíčová slova v jazyce textu a v překladu do angličtiny. Uspořádání a rozsah je patrný z příslušných částí tohoto dokumentu. Dále je hlavní text členěn do číslovaných oddílů, první oddíl má název „Úvod“, posledním oddílem je „Závěr“. Za závěrem následuje údaj o případném financování výzkumu (pokud je prezentovaný výzkum podpořen z </w:t>
      </w:r>
      <w:r w:rsidR="007A1097">
        <w:t>konkrétního</w:t>
      </w:r>
      <w:r>
        <w:t xml:space="preserve"> projektu) a na úplném konci pak soupis použité literatury.</w:t>
      </w:r>
    </w:p>
    <w:p w14:paraId="0DF07EA6" w14:textId="03577642" w:rsidR="00C83881" w:rsidRDefault="00C83881" w:rsidP="00A3226D">
      <w:pPr>
        <w:pStyle w:val="Normlnsodsazenm"/>
      </w:pPr>
      <w:r w:rsidRPr="00334041">
        <w:t>Alternativně je možné napsat příspěvek v</w:t>
      </w:r>
      <w:r w:rsidR="007A1097" w:rsidRPr="00334041">
        <w:t> </w:t>
      </w:r>
      <w:r w:rsidRPr="00334041">
        <w:t>angličtině</w:t>
      </w:r>
      <w:r w:rsidR="007A1097" w:rsidRPr="00334041">
        <w:t xml:space="preserve"> – </w:t>
      </w:r>
      <w:r w:rsidR="00334041">
        <w:t>v tom případě prosím použijte</w:t>
      </w:r>
      <w:r w:rsidR="007A1097" w:rsidRPr="00334041">
        <w:t xml:space="preserve"> anglick</w:t>
      </w:r>
      <w:r w:rsidR="00334041">
        <w:t>ou</w:t>
      </w:r>
      <w:r w:rsidR="007A1097" w:rsidRPr="00334041">
        <w:t xml:space="preserve"> verz</w:t>
      </w:r>
      <w:r w:rsidR="00334041">
        <w:t>i</w:t>
      </w:r>
      <w:r w:rsidR="007A1097" w:rsidRPr="00334041">
        <w:t xml:space="preserve"> šablony</w:t>
      </w:r>
      <w:r w:rsidRPr="00334041">
        <w:t>.</w:t>
      </w:r>
    </w:p>
    <w:p w14:paraId="5E33F9FA" w14:textId="4330C117" w:rsidR="009222CD" w:rsidRDefault="009222CD" w:rsidP="00A3226D">
      <w:pPr>
        <w:pStyle w:val="Normlnsodsazenm"/>
      </w:pPr>
      <w:r w:rsidRPr="009222CD">
        <w:t>Odevzdání příspěvku proveďte prostřednictvím platformy OJS po registraci do systému na webových stránkách konference, kde nahrajete zdrojový soubor ve formátu MS Word a vyplníte potřebná metadata (údaje o autorech, název příspěvku, abstrakt, klíčová slova apod.). V případě technických potíží, prosím, kontaktujte organizačního garanta konference.</w:t>
      </w:r>
    </w:p>
    <w:p w14:paraId="18874935" w14:textId="75596BC6" w:rsidR="00C83881" w:rsidRDefault="00C83881" w:rsidP="00C83881">
      <w:pPr>
        <w:pStyle w:val="Nadpis1"/>
      </w:pPr>
      <w:r>
        <w:t>Styly textu</w:t>
      </w:r>
    </w:p>
    <w:p w14:paraId="48FE43BD" w14:textId="3892244D" w:rsidR="00C83881" w:rsidRDefault="00C83881" w:rsidP="00C83881">
      <w:pPr>
        <w:pStyle w:val="Nadpis2"/>
      </w:pPr>
      <w:r>
        <w:t>Běžný text</w:t>
      </w:r>
    </w:p>
    <w:p w14:paraId="05C129C8" w14:textId="6F579798" w:rsidR="00C83881" w:rsidRDefault="00C83881" w:rsidP="00A3226D">
      <w:pPr>
        <w:pStyle w:val="Normlnsodsazenm"/>
      </w:pPr>
      <w:r>
        <w:t xml:space="preserve">Řezem písma základního textu, jakož i ostatních částí nevyžadujících jiný řez, je Arial; základní velikost je </w:t>
      </w:r>
      <w:r w:rsidR="00B24FC3">
        <w:t>1</w:t>
      </w:r>
      <w:r w:rsidR="009222CD">
        <w:t>1</w:t>
      </w:r>
      <w:r w:rsidR="00A3226D">
        <w:t> </w:t>
      </w:r>
      <w:r>
        <w:t>bodů. Pro zvýraznění krátké části textu postačí nastavit zvoleným slovům tučné písmo či kurzívu</w:t>
      </w:r>
      <w:r w:rsidR="00B24FC3">
        <w:t xml:space="preserve">, anebo lze použít styl </w:t>
      </w:r>
      <w:r w:rsidR="00B24FC3" w:rsidRPr="00B24FC3">
        <w:rPr>
          <w:rStyle w:val="Zdraznn"/>
        </w:rPr>
        <w:t>Zdůraznění</w:t>
      </w:r>
      <w:r w:rsidR="00B24FC3">
        <w:t xml:space="preserve">, resp. </w:t>
      </w:r>
      <w:r w:rsidR="00B24FC3" w:rsidRPr="00B24FC3">
        <w:rPr>
          <w:rStyle w:val="Siln"/>
        </w:rPr>
        <w:t>Silné</w:t>
      </w:r>
      <w:r>
        <w:t xml:space="preserve">. </w:t>
      </w:r>
      <w:r w:rsidR="00A3226D" w:rsidRPr="00A3226D">
        <w:t xml:space="preserve">Odstavce se oddělují odsazením prvního řádku (zarážkou). Toho se nedosahuje tabelátorem, nýbrž volbou stylu </w:t>
      </w:r>
      <w:r w:rsidR="00A3226D" w:rsidRPr="00AB2920">
        <w:rPr>
          <w:rStyle w:val="Zdraznn"/>
        </w:rPr>
        <w:t xml:space="preserve">Normální s </w:t>
      </w:r>
      <w:r w:rsidR="00F70295">
        <w:rPr>
          <w:rStyle w:val="Zdraznn"/>
        </w:rPr>
        <w:t>odsazením</w:t>
      </w:r>
      <w:r w:rsidR="00A3226D" w:rsidRPr="00A3226D">
        <w:t xml:space="preserve">. Styl </w:t>
      </w:r>
      <w:r w:rsidR="00A3226D" w:rsidRPr="00AB2920">
        <w:rPr>
          <w:rStyle w:val="Zdraznn"/>
        </w:rPr>
        <w:t>Normální</w:t>
      </w:r>
      <w:r w:rsidR="00A3226D" w:rsidRPr="00A3226D">
        <w:t xml:space="preserve"> se od něj liší pouze absencí odsazení prvního řádku – použijte jej tam, kde typograficky začíná nový odstavec, avšak významově nikoli, kupříkladu při pokračování textu pod rovnicí.</w:t>
      </w:r>
    </w:p>
    <w:p w14:paraId="5E6C89A3" w14:textId="6701B730" w:rsidR="00C83881" w:rsidRDefault="00C83881" w:rsidP="00A3226D">
      <w:pPr>
        <w:pStyle w:val="Normlnsodsazenm"/>
      </w:pPr>
      <w:r>
        <w:t xml:space="preserve">Poznámkám pod čarou, použitým pro údaje o autorech, se při vytvoření automaticky nastaví standardní styl </w:t>
      </w:r>
      <w:r w:rsidRPr="00B24FC3">
        <w:rPr>
          <w:rStyle w:val="Zdraznn"/>
        </w:rPr>
        <w:t>Text pozn. pod čarou</w:t>
      </w:r>
      <w:r>
        <w:t xml:space="preserve">. Formátování netřeba dále měnit, jen jméno se všemi tituly zvýrazněte tučně. Pro abstrakt a klíčová slova použijte styl </w:t>
      </w:r>
      <w:r w:rsidRPr="00B24FC3">
        <w:rPr>
          <w:rStyle w:val="Zdraznn"/>
        </w:rPr>
        <w:t>Abstrakt</w:t>
      </w:r>
      <w:r>
        <w:t xml:space="preserve">, pro jejich nadpisy </w:t>
      </w:r>
      <w:r w:rsidRPr="00B24FC3">
        <w:rPr>
          <w:rStyle w:val="Zdraznn"/>
        </w:rPr>
        <w:t>Nadpis abstraktu</w:t>
      </w:r>
      <w:r>
        <w:t xml:space="preserve">. Pro anglické varianty jsou nadefinovány styly </w:t>
      </w:r>
      <w:r w:rsidRPr="00B24FC3">
        <w:rPr>
          <w:rStyle w:val="Zdraznn"/>
        </w:rPr>
        <w:t>Abstrakt (druhý jazyk)</w:t>
      </w:r>
      <w:r>
        <w:t xml:space="preserve"> a </w:t>
      </w:r>
      <w:r w:rsidRPr="00B24FC3">
        <w:rPr>
          <w:rStyle w:val="Zdraznn"/>
        </w:rPr>
        <w:t>Nadpis abstraktu (druhý jazyk)</w:t>
      </w:r>
      <w:r>
        <w:t>.</w:t>
      </w:r>
    </w:p>
    <w:p w14:paraId="057D3AA7" w14:textId="746CFFE0" w:rsidR="00C83881" w:rsidRDefault="00C83881" w:rsidP="00A3226D">
      <w:pPr>
        <w:pStyle w:val="Normlnsodsazenm"/>
      </w:pPr>
      <w:r>
        <w:t>Udržujte, prosím, v dokumentu čistotu. Vkládáte-li text z jiného dokumentu, je lépe vložit jej jako neformátovaný text, takže se pak spolehlivě přizpůsobí stylům šablony sborníku.</w:t>
      </w:r>
    </w:p>
    <w:p w14:paraId="56322066" w14:textId="2D0EAF67" w:rsidR="00B24FC3" w:rsidRDefault="00B24FC3" w:rsidP="00B24FC3">
      <w:pPr>
        <w:pStyle w:val="Nadpis2"/>
      </w:pPr>
      <w:r>
        <w:t>Nadpisy</w:t>
      </w:r>
    </w:p>
    <w:p w14:paraId="73854326" w14:textId="19037AF5" w:rsidR="00B24FC3" w:rsidRPr="00B24FC3" w:rsidRDefault="00B24FC3" w:rsidP="00B24FC3">
      <w:pPr>
        <w:pStyle w:val="Nadpis3"/>
      </w:pPr>
      <w:r>
        <w:t>Nadpis třetí úrovně pro ukázku</w:t>
      </w:r>
    </w:p>
    <w:p w14:paraId="3B33036F" w14:textId="66F56FDB" w:rsidR="00B24FC3" w:rsidRDefault="00B24FC3" w:rsidP="00AB2920">
      <w:pPr>
        <w:pStyle w:val="Normlnsodsazenm"/>
      </w:pPr>
      <w:r w:rsidRPr="00B24FC3">
        <w:t xml:space="preserve">Pro formátování názvu příspěvku slouží samostatný styl </w:t>
      </w:r>
      <w:r w:rsidRPr="00B24FC3">
        <w:rPr>
          <w:rStyle w:val="Zdraznn"/>
        </w:rPr>
        <w:t>Název</w:t>
      </w:r>
      <w:r w:rsidRPr="00B24FC3">
        <w:t xml:space="preserve">, resp. </w:t>
      </w:r>
      <w:r w:rsidRPr="00B24FC3">
        <w:rPr>
          <w:rStyle w:val="Zdraznn"/>
        </w:rPr>
        <w:t>Název (druhý jazyk)</w:t>
      </w:r>
      <w:r w:rsidRPr="00B24FC3">
        <w:t xml:space="preserve">. Nadpisy jednotlivých oddílů jsou psány standardními styly nadpisů s automatickým číslováním. Třetí úroveň nadpisů (styl </w:t>
      </w:r>
      <w:r w:rsidRPr="00B24FC3">
        <w:rPr>
          <w:rStyle w:val="Zdraznn"/>
        </w:rPr>
        <w:t>Nadpis 3</w:t>
      </w:r>
      <w:r w:rsidRPr="00B24FC3">
        <w:t>) – pokud by snad byla potřeba – se nečísluje.</w:t>
      </w:r>
    </w:p>
    <w:p w14:paraId="207D7082" w14:textId="699531F8" w:rsidR="00B24FC3" w:rsidRDefault="00B24FC3" w:rsidP="00B24FC3">
      <w:pPr>
        <w:pStyle w:val="Nadpis2"/>
      </w:pPr>
      <w:r>
        <w:lastRenderedPageBreak/>
        <w:t>Seznamy</w:t>
      </w:r>
    </w:p>
    <w:p w14:paraId="02345C7A" w14:textId="58CF676C" w:rsidR="00B24FC3" w:rsidRDefault="00B24FC3" w:rsidP="00AB2920">
      <w:pPr>
        <w:pStyle w:val="Normlnsodsazenm"/>
      </w:pPr>
      <w:r>
        <w:t>Pro výčet složitější, než unese věta, ale kratší, než vydá na samostatné odstavce či oddíly, použijte nečíslované nebo číslované seznamy. Nejsou-li jednotlivé položky celými větami, oddělujte je přednostně čárkami a seznam zakončete tečkou, jak je vidět například</w:t>
      </w:r>
    </w:p>
    <w:p w14:paraId="5E159A92" w14:textId="7A02C821" w:rsidR="00524907" w:rsidRDefault="00AB2920" w:rsidP="00524907">
      <w:pPr>
        <w:pStyle w:val="Normlnsodsazenm"/>
        <w:numPr>
          <w:ilvl w:val="0"/>
          <w:numId w:val="9"/>
        </w:numPr>
      </w:pPr>
      <w:r>
        <w:t>zde,</w:t>
      </w:r>
    </w:p>
    <w:p w14:paraId="6F5B4C69" w14:textId="208439D0" w:rsidR="00AB2920" w:rsidRDefault="00AB2920" w:rsidP="00524907">
      <w:pPr>
        <w:pStyle w:val="Normlnsodsazenm"/>
        <w:numPr>
          <w:ilvl w:val="0"/>
          <w:numId w:val="9"/>
        </w:numPr>
      </w:pPr>
      <w:r>
        <w:t>tu,</w:t>
      </w:r>
    </w:p>
    <w:p w14:paraId="2C42BB2F" w14:textId="67553C6C" w:rsidR="00AB2920" w:rsidRDefault="00AB2920" w:rsidP="00524907">
      <w:pPr>
        <w:pStyle w:val="Normlnsodsazenm"/>
        <w:numPr>
          <w:ilvl w:val="0"/>
          <w:numId w:val="9"/>
        </w:numPr>
      </w:pPr>
      <w:r>
        <w:t>tady.</w:t>
      </w:r>
    </w:p>
    <w:p w14:paraId="65C41779" w14:textId="036F1D9B" w:rsidR="00524907" w:rsidRDefault="00B24FC3" w:rsidP="00524907">
      <w:pPr>
        <w:pStyle w:val="Normlnsodsazenm"/>
      </w:pPr>
      <w:r>
        <w:t>Základním znakem odrážky nečíslovaného seznamu je plný kruh, číslované seznamy opatřete buď arabskými číslicemi s tečkou („1.“), nebo malými písmeny se závorkou („a)“).</w:t>
      </w:r>
      <w:r w:rsidR="00524907">
        <w:t xml:space="preserve"> Pro oba druhy seznamů se doporučuje použít seznamové styly </w:t>
      </w:r>
      <w:r w:rsidR="00524907" w:rsidRPr="00524907">
        <w:rPr>
          <w:rStyle w:val="Zdraznn"/>
        </w:rPr>
        <w:t>Seznam nečíslovaný</w:t>
      </w:r>
      <w:r w:rsidR="00524907">
        <w:t xml:space="preserve">, resp. </w:t>
      </w:r>
      <w:r w:rsidR="00524907" w:rsidRPr="00524907">
        <w:rPr>
          <w:rStyle w:val="Zdraznn"/>
        </w:rPr>
        <w:t>Seznam číslovaný</w:t>
      </w:r>
      <w:r w:rsidR="00524907">
        <w:t xml:space="preserve"> (dostupné v nabídce víceúrovňových seznamů), které zajišťují úhledné odsazení i ve více úrovních.</w:t>
      </w:r>
    </w:p>
    <w:p w14:paraId="50DA67E6" w14:textId="08071CA6" w:rsidR="00B24FC3" w:rsidRDefault="00B24FC3" w:rsidP="00B24FC3">
      <w:pPr>
        <w:pStyle w:val="Nadpis1"/>
      </w:pPr>
      <w:r>
        <w:t>Další součásti</w:t>
      </w:r>
    </w:p>
    <w:p w14:paraId="7AD06540" w14:textId="65B9C8D3" w:rsidR="00B24FC3" w:rsidRDefault="00B24FC3" w:rsidP="00B24FC3">
      <w:pPr>
        <w:pStyle w:val="Nadpis2"/>
      </w:pPr>
      <w:r>
        <w:t>Obrázky</w:t>
      </w:r>
    </w:p>
    <w:p w14:paraId="2D96050B" w14:textId="75107610" w:rsidR="00524907" w:rsidRDefault="00524907" w:rsidP="00524907">
      <w:pPr>
        <w:pStyle w:val="Normlnsodsazenm"/>
      </w:pPr>
      <w:r w:rsidRPr="00524907">
        <w:t xml:space="preserve">Obrázky vkládejte do textu </w:t>
      </w:r>
      <w:r w:rsidR="00D7104E">
        <w:t xml:space="preserve">v módu „rovnoběžně s textem“ </w:t>
      </w:r>
      <w:r w:rsidR="0040325A">
        <w:t>do</w:t>
      </w:r>
      <w:r w:rsidRPr="00524907">
        <w:t xml:space="preserve"> odstavce se stylem </w:t>
      </w:r>
      <w:r w:rsidRPr="00524907">
        <w:rPr>
          <w:rStyle w:val="Zdraznn"/>
        </w:rPr>
        <w:t>Obrázek</w:t>
      </w:r>
      <w:r w:rsidRPr="00524907">
        <w:t xml:space="preserve"> – jeho definice obsahuje zarovnání na střed a</w:t>
      </w:r>
      <w:r>
        <w:t> </w:t>
      </w:r>
      <w:r w:rsidR="0040325A">
        <w:t>svislý odstup od okolního textu</w:t>
      </w:r>
      <w:r w:rsidRPr="00524907">
        <w:t>.</w:t>
      </w:r>
    </w:p>
    <w:p w14:paraId="534185B8" w14:textId="6B9C8467" w:rsidR="00B557CC" w:rsidRDefault="00B557CC" w:rsidP="00524907">
      <w:pPr>
        <w:pStyle w:val="Normlnsodsazenm"/>
      </w:pPr>
      <w:r>
        <w:t xml:space="preserve">Pod obrázkem </w:t>
      </w:r>
      <w:r w:rsidR="00B37092">
        <w:t xml:space="preserve">je titulek s uvedením zkratky „Obr.“, čísla (obojí tučně) a popisu obrázku. </w:t>
      </w:r>
      <w:r w:rsidR="003B78A8" w:rsidRPr="003B78A8">
        <w:t xml:space="preserve">Pro jeho formátování slouží styl </w:t>
      </w:r>
      <w:r w:rsidR="003B78A8" w:rsidRPr="003B78A8">
        <w:rPr>
          <w:rStyle w:val="Zdraznn"/>
        </w:rPr>
        <w:t>Titulek</w:t>
      </w:r>
      <w:r w:rsidR="003B78A8" w:rsidRPr="003B78A8">
        <w:t>.</w:t>
      </w:r>
      <w:r w:rsidR="0041471D">
        <w:t xml:space="preserve"> </w:t>
      </w:r>
      <w:r w:rsidR="0041471D" w:rsidRPr="003B78A8">
        <w:t>Popisek obrázku neukončujte tečkou, leda že by sestával z více celých vět.</w:t>
      </w:r>
      <w:r w:rsidR="0041471D">
        <w:t xml:space="preserve"> </w:t>
      </w:r>
      <w:r w:rsidR="003B78A8" w:rsidRPr="003B78A8">
        <w:t>Podle čísla se na obrázek odkazuje v textu, např. „viz</w:t>
      </w:r>
      <w:r w:rsidR="00F625A3">
        <w:t xml:space="preserve"> obr. 1</w:t>
      </w:r>
      <w:r w:rsidR="003B78A8" w:rsidRPr="003B78A8">
        <w:t xml:space="preserve">“ nebo „na obrázku 1 je vidět …“. </w:t>
      </w:r>
      <w:r w:rsidR="001708D8">
        <w:t xml:space="preserve">Obrázky číslujte ručně nebo automaticky (titulek „Obr.“), </w:t>
      </w:r>
      <w:r w:rsidR="00DA61F8">
        <w:t>při automatické</w:t>
      </w:r>
      <w:r w:rsidR="00840EC6">
        <w:t xml:space="preserve">m vkládání </w:t>
      </w:r>
      <w:r w:rsidR="00DA61F8">
        <w:t>ale upravte křížové odkazy tak, a</w:t>
      </w:r>
      <w:r w:rsidR="00B26FF7">
        <w:t>by nezačínaly velkým písmenem (</w:t>
      </w:r>
      <w:r w:rsidR="00840EC6">
        <w:t xml:space="preserve">pokud </w:t>
      </w:r>
      <w:r w:rsidR="00B26FF7">
        <w:t>nejsou na začátku věty) a nebyly tučné.</w:t>
      </w:r>
    </w:p>
    <w:p w14:paraId="7093B678" w14:textId="4036B7AE" w:rsidR="00635576" w:rsidRPr="00635576" w:rsidRDefault="00635576" w:rsidP="00524907">
      <w:pPr>
        <w:pStyle w:val="Normlnsodsazenm"/>
      </w:pPr>
      <w:r>
        <w:t xml:space="preserve">Dbejte, prosím, na to, aby obrázky měly dostatečné rozlišení a aby se jejich informační hodnota neztrácela kvůli příliš jemným rozdílům světlosti nebo příliš tenkým čarám. </w:t>
      </w:r>
      <w:r w:rsidR="009222CD" w:rsidRPr="009222CD">
        <w:t xml:space="preserve">Tištěná varianta konferenčního sborníku bude mít formát B5, takže zde stránky budou zmenšeny přibližně na 80 % své původní velikosti.  </w:t>
      </w:r>
      <w:r>
        <w:t>Obrázky, které jsou ve své podstatě vektorové, vkládejte vektorově, pokud to použitý software je schopen spolehlivě zajistit – například s použitím formátu EMF nebo SVG.</w:t>
      </w:r>
      <w:r w:rsidR="00524907">
        <w:t xml:space="preserve"> </w:t>
      </w:r>
      <w:r>
        <w:t>Jako efektivní způsob monochromatických náčrtů či částí technických výkresů, které není možné nebo vhodné vložit vektorově, lze poradit pořízení bitmapové kopie ve velkém rozlišení, tj. alespoň 300 dpi, a s jednobitovou barevnou hloubkou (jen černé a bílé body).</w:t>
      </w:r>
    </w:p>
    <w:p w14:paraId="32A0AB7C" w14:textId="0161B506" w:rsidR="00C02B17" w:rsidRDefault="007A1097" w:rsidP="0033324C">
      <w:pPr>
        <w:pStyle w:val="Obrzek"/>
      </w:pPr>
      <w:r>
        <w:drawing>
          <wp:inline distT="0" distB="0" distL="0" distR="0" wp14:anchorId="5778C546" wp14:editId="5DFBA755">
            <wp:extent cx="5049671" cy="1513078"/>
            <wp:effectExtent l="0" t="0" r="0" b="0"/>
            <wp:docPr id="175187397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7397" name="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097" cy="151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BDB2E" w14:textId="6F0A92DB" w:rsidR="0033324C" w:rsidRPr="0033324C" w:rsidRDefault="00A37FAD" w:rsidP="0033324C">
      <w:pPr>
        <w:pStyle w:val="Titulek"/>
      </w:pPr>
      <w:r>
        <w:rPr>
          <w:b/>
          <w:bCs/>
        </w:rPr>
        <w:t xml:space="preserve">Obr. 1 </w:t>
      </w:r>
      <w:r w:rsidR="0033324C">
        <w:t>Popisek obrázku</w:t>
      </w:r>
    </w:p>
    <w:p w14:paraId="3E945F7F" w14:textId="6D05B1C9" w:rsidR="0082204C" w:rsidRDefault="0082204C" w:rsidP="0082204C">
      <w:pPr>
        <w:pStyle w:val="Nadpis2"/>
      </w:pPr>
      <w:r>
        <w:t>Tabulky</w:t>
      </w:r>
    </w:p>
    <w:p w14:paraId="74864E9A" w14:textId="46FE95EC" w:rsidR="00524907" w:rsidRDefault="00524907" w:rsidP="00524907">
      <w:pPr>
        <w:pStyle w:val="Normlnsodsazenm"/>
      </w:pPr>
      <w:r w:rsidRPr="00524907">
        <w:t>Tabulky se do textu zařazují podobně jako obrázky.</w:t>
      </w:r>
      <w:r w:rsidR="00A37FAD">
        <w:t xml:space="preserve"> </w:t>
      </w:r>
      <w:r w:rsidR="00A37FAD" w:rsidRPr="00A37FAD">
        <w:t xml:space="preserve">Titulek </w:t>
      </w:r>
      <w:r w:rsidR="00A37FAD">
        <w:t>(</w:t>
      </w:r>
      <w:r w:rsidR="00A37FAD" w:rsidRPr="00A37FAD">
        <w:t>v</w:t>
      </w:r>
      <w:r w:rsidR="00A37FAD">
        <w:t>e</w:t>
      </w:r>
      <w:r w:rsidR="00A37FAD" w:rsidRPr="00A37FAD">
        <w:t xml:space="preserve"> stylu </w:t>
      </w:r>
      <w:r w:rsidR="00A37FAD" w:rsidRPr="00A37FAD">
        <w:rPr>
          <w:rStyle w:val="Zdraznn"/>
        </w:rPr>
        <w:t>Titulek</w:t>
      </w:r>
      <w:r w:rsidR="00A37FAD">
        <w:t xml:space="preserve">) </w:t>
      </w:r>
      <w:r w:rsidR="00A37FAD" w:rsidRPr="00A37FAD">
        <w:t xml:space="preserve">je nad </w:t>
      </w:r>
      <w:r w:rsidR="00A37FAD">
        <w:t>tabulkou</w:t>
      </w:r>
      <w:r w:rsidR="00A37FAD" w:rsidRPr="00A37FAD">
        <w:t xml:space="preserve">, začíná zkratkou „Tab.“ a číslem, obojí tučně. Nejsou-li k orientaci v tabulce </w:t>
      </w:r>
      <w:r w:rsidR="00DF0DF0">
        <w:t>nezbytné</w:t>
      </w:r>
      <w:r w:rsidR="00A37FAD" w:rsidRPr="00A37FAD">
        <w:t xml:space="preserve"> svislé čáry, lépe vypadá, </w:t>
      </w:r>
      <w:r w:rsidR="00C41EB7">
        <w:t xml:space="preserve">když </w:t>
      </w:r>
      <w:r w:rsidR="00A37FAD" w:rsidRPr="00A37FAD">
        <w:t xml:space="preserve">je tabulka bez nich. Tab. 1 ukazuje takové formátování nadefinované stylem </w:t>
      </w:r>
      <w:r w:rsidR="00A37FAD" w:rsidRPr="00E67576">
        <w:rPr>
          <w:rStyle w:val="Zdraznn"/>
        </w:rPr>
        <w:t>Tabulka SPKV</w:t>
      </w:r>
      <w:r w:rsidR="00A37FAD" w:rsidRPr="00A37FAD">
        <w:t xml:space="preserve"> v</w:t>
      </w:r>
      <w:r w:rsidR="00C41EB7">
        <w:t> </w:t>
      </w:r>
      <w:r w:rsidR="00A37FAD" w:rsidRPr="00A37FAD">
        <w:t>seznamu stylů tabulek. Jednotlivé řádky jsou odděleny tenkou čarou (1/4 bodu), první a poslední čára je silnější (3/4</w:t>
      </w:r>
      <w:r w:rsidR="000D4F3E">
        <w:t> </w:t>
      </w:r>
      <w:r w:rsidR="00A37FAD" w:rsidRPr="00A37FAD">
        <w:t>bodu) a stejnou čarou je odděleno záhlaví od obsahu tabulky.</w:t>
      </w:r>
    </w:p>
    <w:p w14:paraId="2964BF4F" w14:textId="07DFA7CE" w:rsidR="00C02B17" w:rsidRDefault="003F55A1" w:rsidP="00D00ACA">
      <w:pPr>
        <w:pStyle w:val="Titulek"/>
        <w:keepNext/>
      </w:pPr>
      <w:r w:rsidRPr="003F55A1">
        <w:rPr>
          <w:b/>
          <w:bCs/>
        </w:rPr>
        <w:lastRenderedPageBreak/>
        <w:t xml:space="preserve">Tab. </w:t>
      </w:r>
      <w:r w:rsidRPr="003F55A1">
        <w:rPr>
          <w:b/>
          <w:bCs/>
        </w:rPr>
        <w:fldChar w:fldCharType="begin"/>
      </w:r>
      <w:r w:rsidRPr="003F55A1">
        <w:rPr>
          <w:b/>
          <w:bCs/>
        </w:rPr>
        <w:instrText xml:space="preserve"> SEQ Tab. \* ARABIC </w:instrText>
      </w:r>
      <w:r w:rsidRPr="003F55A1">
        <w:rPr>
          <w:b/>
          <w:bCs/>
        </w:rPr>
        <w:fldChar w:fldCharType="separate"/>
      </w:r>
      <w:r w:rsidR="00F70295">
        <w:rPr>
          <w:b/>
          <w:bCs/>
          <w:noProof/>
        </w:rPr>
        <w:t>1</w:t>
      </w:r>
      <w:r w:rsidRPr="003F55A1">
        <w:rPr>
          <w:b/>
          <w:bCs/>
        </w:rPr>
        <w:fldChar w:fldCharType="end"/>
      </w:r>
      <w:r>
        <w:t xml:space="preserve"> Popisek tabulky</w:t>
      </w:r>
    </w:p>
    <w:tbl>
      <w:tblPr>
        <w:tblStyle w:val="TabulkaSPKV"/>
        <w:tblW w:w="0" w:type="auto"/>
        <w:tblLook w:val="04A0" w:firstRow="1" w:lastRow="0" w:firstColumn="1" w:lastColumn="0" w:noHBand="0" w:noVBand="1"/>
      </w:tblPr>
      <w:tblGrid>
        <w:gridCol w:w="2708"/>
        <w:gridCol w:w="1120"/>
        <w:gridCol w:w="1275"/>
        <w:gridCol w:w="1276"/>
      </w:tblGrid>
      <w:tr w:rsidR="00E0245B" w14:paraId="33FE6A2C" w14:textId="2197E921" w:rsidTr="00DF0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08" w:type="dxa"/>
          </w:tcPr>
          <w:p w14:paraId="5831E811" w14:textId="77777777" w:rsidR="00E0245B" w:rsidRDefault="00E0245B" w:rsidP="00524907">
            <w:pPr>
              <w:pStyle w:val="Normlnsodsazenm"/>
              <w:ind w:firstLine="0"/>
            </w:pPr>
          </w:p>
        </w:tc>
        <w:tc>
          <w:tcPr>
            <w:tcW w:w="1120" w:type="dxa"/>
          </w:tcPr>
          <w:p w14:paraId="0DA0AB2C" w14:textId="77777777" w:rsidR="00E0245B" w:rsidRDefault="00E0245B" w:rsidP="00524907">
            <w:pPr>
              <w:pStyle w:val="Normlnsodsazenm"/>
              <w:ind w:firstLine="0"/>
            </w:pPr>
          </w:p>
        </w:tc>
        <w:tc>
          <w:tcPr>
            <w:tcW w:w="1275" w:type="dxa"/>
            <w:vAlign w:val="center"/>
          </w:tcPr>
          <w:p w14:paraId="67D3660A" w14:textId="644F8329" w:rsidR="00E0245B" w:rsidRDefault="00E0245B" w:rsidP="00683976">
            <w:pPr>
              <w:pStyle w:val="Normlnsodsazenm"/>
              <w:ind w:firstLine="0"/>
              <w:jc w:val="center"/>
            </w:pPr>
            <w:r>
              <w:t>typ A</w:t>
            </w:r>
          </w:p>
        </w:tc>
        <w:tc>
          <w:tcPr>
            <w:tcW w:w="1276" w:type="dxa"/>
            <w:vAlign w:val="center"/>
          </w:tcPr>
          <w:p w14:paraId="5BD767D6" w14:textId="5A5B3BEF" w:rsidR="00E0245B" w:rsidRDefault="00E0245B" w:rsidP="00683976">
            <w:pPr>
              <w:pStyle w:val="Normlnsodsazenm"/>
              <w:ind w:firstLine="0"/>
              <w:jc w:val="center"/>
            </w:pPr>
            <w:r>
              <w:t>typ B</w:t>
            </w:r>
          </w:p>
        </w:tc>
      </w:tr>
      <w:tr w:rsidR="00E0245B" w14:paraId="287EC419" w14:textId="547E777C" w:rsidTr="00DF0DF0">
        <w:tc>
          <w:tcPr>
            <w:tcW w:w="2708" w:type="dxa"/>
          </w:tcPr>
          <w:p w14:paraId="79412EA3" w14:textId="3D766C76" w:rsidR="00E0245B" w:rsidRDefault="00E0245B" w:rsidP="00524907">
            <w:pPr>
              <w:pStyle w:val="Normlnsodsazenm"/>
              <w:ind w:firstLine="0"/>
            </w:pPr>
            <w:r>
              <w:t>rozchod</w:t>
            </w:r>
          </w:p>
        </w:tc>
        <w:tc>
          <w:tcPr>
            <w:tcW w:w="1120" w:type="dxa"/>
          </w:tcPr>
          <w:p w14:paraId="54A71A46" w14:textId="5E58FC4B" w:rsidR="00E0245B" w:rsidRDefault="00E0245B" w:rsidP="00524907">
            <w:pPr>
              <w:pStyle w:val="Normlnsodsazenm"/>
              <w:ind w:firstLine="0"/>
            </w:pPr>
            <w:r>
              <w:t>[mm]</w:t>
            </w:r>
          </w:p>
        </w:tc>
        <w:tc>
          <w:tcPr>
            <w:tcW w:w="1275" w:type="dxa"/>
            <w:vAlign w:val="center"/>
          </w:tcPr>
          <w:p w14:paraId="29A7E166" w14:textId="7D34AAED" w:rsidR="00E0245B" w:rsidRDefault="004A7FEB" w:rsidP="00683976">
            <w:pPr>
              <w:pStyle w:val="Normlnsodsazenm"/>
              <w:ind w:firstLine="0"/>
              <w:jc w:val="right"/>
            </w:pPr>
            <w:r>
              <w:t>1435</w:t>
            </w:r>
          </w:p>
        </w:tc>
        <w:tc>
          <w:tcPr>
            <w:tcW w:w="1276" w:type="dxa"/>
            <w:vAlign w:val="center"/>
          </w:tcPr>
          <w:p w14:paraId="12BAA35F" w14:textId="00F214B4" w:rsidR="00E0245B" w:rsidRDefault="004A7FEB" w:rsidP="00683976">
            <w:pPr>
              <w:pStyle w:val="Normlnsodsazenm"/>
              <w:ind w:firstLine="0"/>
              <w:jc w:val="right"/>
            </w:pPr>
            <w:r>
              <w:t>1000</w:t>
            </w:r>
          </w:p>
        </w:tc>
      </w:tr>
      <w:tr w:rsidR="00E0245B" w14:paraId="60E6C0C4" w14:textId="13B5A365" w:rsidTr="00DF0DF0">
        <w:tc>
          <w:tcPr>
            <w:tcW w:w="2708" w:type="dxa"/>
          </w:tcPr>
          <w:p w14:paraId="423BD9F9" w14:textId="7F8D84DE" w:rsidR="00E0245B" w:rsidRDefault="00E0245B" w:rsidP="00524907">
            <w:pPr>
              <w:pStyle w:val="Normlnsodsazenm"/>
              <w:ind w:firstLine="0"/>
            </w:pPr>
            <w:r>
              <w:t>průměr nových kol</w:t>
            </w:r>
          </w:p>
        </w:tc>
        <w:tc>
          <w:tcPr>
            <w:tcW w:w="1120" w:type="dxa"/>
          </w:tcPr>
          <w:p w14:paraId="0D2603F2" w14:textId="537FF180" w:rsidR="00E0245B" w:rsidRDefault="00E0245B" w:rsidP="00524907">
            <w:pPr>
              <w:pStyle w:val="Normlnsodsazenm"/>
              <w:ind w:firstLine="0"/>
            </w:pPr>
            <w:r>
              <w:t>[mm]</w:t>
            </w:r>
          </w:p>
        </w:tc>
        <w:tc>
          <w:tcPr>
            <w:tcW w:w="1275" w:type="dxa"/>
            <w:vAlign w:val="center"/>
          </w:tcPr>
          <w:p w14:paraId="06721044" w14:textId="6A524A01" w:rsidR="00E0245B" w:rsidRDefault="004A7FEB" w:rsidP="00683976">
            <w:pPr>
              <w:pStyle w:val="Normlnsodsazenm"/>
              <w:ind w:firstLine="0"/>
              <w:jc w:val="right"/>
            </w:pPr>
            <w:r>
              <w:t>920</w:t>
            </w:r>
          </w:p>
        </w:tc>
        <w:tc>
          <w:tcPr>
            <w:tcW w:w="1276" w:type="dxa"/>
            <w:vAlign w:val="center"/>
          </w:tcPr>
          <w:p w14:paraId="3A4A24EC" w14:textId="7CFC8F3B" w:rsidR="00E0245B" w:rsidRDefault="004A7FEB" w:rsidP="00683976">
            <w:pPr>
              <w:pStyle w:val="Normlnsodsazenm"/>
              <w:ind w:firstLine="0"/>
              <w:jc w:val="right"/>
            </w:pPr>
            <w:r>
              <w:t>800</w:t>
            </w:r>
          </w:p>
        </w:tc>
      </w:tr>
      <w:tr w:rsidR="00E0245B" w14:paraId="5579403E" w14:textId="47D965B7" w:rsidTr="00DF0DF0">
        <w:tc>
          <w:tcPr>
            <w:tcW w:w="2708" w:type="dxa"/>
          </w:tcPr>
          <w:p w14:paraId="0F7E04A9" w14:textId="1A517FFA" w:rsidR="00E0245B" w:rsidRDefault="00E0245B" w:rsidP="00524907">
            <w:pPr>
              <w:pStyle w:val="Normlnsodsazenm"/>
              <w:ind w:firstLine="0"/>
            </w:pPr>
            <w:r>
              <w:t>rozvor podvozku</w:t>
            </w:r>
          </w:p>
        </w:tc>
        <w:tc>
          <w:tcPr>
            <w:tcW w:w="1120" w:type="dxa"/>
          </w:tcPr>
          <w:p w14:paraId="7085789F" w14:textId="24417929" w:rsidR="00E0245B" w:rsidRDefault="00E0245B" w:rsidP="00524907">
            <w:pPr>
              <w:pStyle w:val="Normlnsodsazenm"/>
              <w:ind w:firstLine="0"/>
            </w:pPr>
            <w:r>
              <w:t>[mm]</w:t>
            </w:r>
          </w:p>
        </w:tc>
        <w:tc>
          <w:tcPr>
            <w:tcW w:w="1275" w:type="dxa"/>
            <w:vAlign w:val="center"/>
          </w:tcPr>
          <w:p w14:paraId="4B715290" w14:textId="0B037D4F" w:rsidR="00E0245B" w:rsidRDefault="00BE57C8" w:rsidP="00683976">
            <w:pPr>
              <w:pStyle w:val="Normlnsodsazenm"/>
              <w:ind w:firstLine="0"/>
              <w:jc w:val="right"/>
            </w:pPr>
            <w:r>
              <w:t>2500</w:t>
            </w:r>
          </w:p>
        </w:tc>
        <w:tc>
          <w:tcPr>
            <w:tcW w:w="1276" w:type="dxa"/>
            <w:vAlign w:val="center"/>
          </w:tcPr>
          <w:p w14:paraId="7A200BD9" w14:textId="31522524" w:rsidR="00E0245B" w:rsidRDefault="00BE57C8" w:rsidP="00683976">
            <w:pPr>
              <w:pStyle w:val="Normlnsodsazenm"/>
              <w:ind w:firstLine="0"/>
              <w:jc w:val="right"/>
            </w:pPr>
            <w:r>
              <w:t>2300</w:t>
            </w:r>
          </w:p>
        </w:tc>
      </w:tr>
      <w:tr w:rsidR="00E0245B" w14:paraId="3A1DB364" w14:textId="6A48F7C2" w:rsidTr="00DF0DF0">
        <w:tc>
          <w:tcPr>
            <w:tcW w:w="2708" w:type="dxa"/>
          </w:tcPr>
          <w:p w14:paraId="27A273E0" w14:textId="3CD83123" w:rsidR="00E0245B" w:rsidRDefault="00BE57C8" w:rsidP="00524907">
            <w:pPr>
              <w:pStyle w:val="Normlnsodsazenm"/>
              <w:ind w:firstLine="0"/>
            </w:pPr>
            <w:r>
              <w:t>max. rychlost</w:t>
            </w:r>
          </w:p>
        </w:tc>
        <w:tc>
          <w:tcPr>
            <w:tcW w:w="1120" w:type="dxa"/>
          </w:tcPr>
          <w:p w14:paraId="1E441AB0" w14:textId="6E7D5085" w:rsidR="00E0245B" w:rsidRDefault="00BE57C8" w:rsidP="00524907">
            <w:pPr>
              <w:pStyle w:val="Normlnsodsazenm"/>
              <w:ind w:firstLine="0"/>
            </w:pPr>
            <w:r>
              <w:t>[km/h]</w:t>
            </w:r>
          </w:p>
        </w:tc>
        <w:tc>
          <w:tcPr>
            <w:tcW w:w="1275" w:type="dxa"/>
            <w:vAlign w:val="center"/>
          </w:tcPr>
          <w:p w14:paraId="35C0A243" w14:textId="0420B3C1" w:rsidR="00E0245B" w:rsidRDefault="00BE57C8" w:rsidP="00683976">
            <w:pPr>
              <w:pStyle w:val="Normlnsodsazenm"/>
              <w:ind w:firstLine="0"/>
              <w:jc w:val="right"/>
            </w:pPr>
            <w:r>
              <w:t>140</w:t>
            </w:r>
          </w:p>
        </w:tc>
        <w:tc>
          <w:tcPr>
            <w:tcW w:w="1276" w:type="dxa"/>
            <w:vAlign w:val="center"/>
          </w:tcPr>
          <w:p w14:paraId="0C55B9E7" w14:textId="6F831CA4" w:rsidR="00E0245B" w:rsidRDefault="00BE57C8" w:rsidP="00683976">
            <w:pPr>
              <w:pStyle w:val="Normlnsodsazenm"/>
              <w:ind w:firstLine="0"/>
              <w:jc w:val="right"/>
            </w:pPr>
            <w:r>
              <w:t>100</w:t>
            </w:r>
          </w:p>
        </w:tc>
      </w:tr>
      <w:tr w:rsidR="00E0245B" w14:paraId="7C67EF1D" w14:textId="64417A77" w:rsidTr="00DF0DF0">
        <w:tc>
          <w:tcPr>
            <w:tcW w:w="2708" w:type="dxa"/>
          </w:tcPr>
          <w:p w14:paraId="2077CF02" w14:textId="6D9C9F61" w:rsidR="00E0245B" w:rsidRDefault="00BE57C8" w:rsidP="00524907">
            <w:pPr>
              <w:pStyle w:val="Normlnsodsazenm"/>
              <w:ind w:firstLine="0"/>
            </w:pPr>
            <w:r>
              <w:t>max. nápravové zatížení</w:t>
            </w:r>
          </w:p>
        </w:tc>
        <w:tc>
          <w:tcPr>
            <w:tcW w:w="1120" w:type="dxa"/>
          </w:tcPr>
          <w:p w14:paraId="2F4D44BD" w14:textId="64B2B953" w:rsidR="00E0245B" w:rsidRDefault="00BE57C8" w:rsidP="00524907">
            <w:pPr>
              <w:pStyle w:val="Normlnsodsazenm"/>
              <w:ind w:firstLine="0"/>
            </w:pPr>
            <w:r>
              <w:t>[t]</w:t>
            </w:r>
          </w:p>
        </w:tc>
        <w:tc>
          <w:tcPr>
            <w:tcW w:w="1275" w:type="dxa"/>
            <w:vAlign w:val="center"/>
          </w:tcPr>
          <w:p w14:paraId="4252C54D" w14:textId="656F5607" w:rsidR="00E0245B" w:rsidRDefault="00F9465E" w:rsidP="00683976">
            <w:pPr>
              <w:pStyle w:val="Normlnsodsazenm"/>
              <w:ind w:firstLine="0"/>
              <w:jc w:val="right"/>
            </w:pPr>
            <w:r>
              <w:t>16</w:t>
            </w:r>
          </w:p>
        </w:tc>
        <w:tc>
          <w:tcPr>
            <w:tcW w:w="1276" w:type="dxa"/>
            <w:vAlign w:val="center"/>
          </w:tcPr>
          <w:p w14:paraId="3F042257" w14:textId="02315E63" w:rsidR="00E0245B" w:rsidRDefault="00F9465E" w:rsidP="00683976">
            <w:pPr>
              <w:pStyle w:val="Normlnsodsazenm"/>
              <w:ind w:firstLine="0"/>
              <w:jc w:val="right"/>
            </w:pPr>
            <w:r>
              <w:t>10</w:t>
            </w:r>
          </w:p>
        </w:tc>
      </w:tr>
    </w:tbl>
    <w:p w14:paraId="2E78BE88" w14:textId="77777777" w:rsidR="00D00ACA" w:rsidRDefault="00D00ACA" w:rsidP="00524907">
      <w:pPr>
        <w:pStyle w:val="Normlnsodsazenm"/>
      </w:pPr>
    </w:p>
    <w:p w14:paraId="1C3BC36C" w14:textId="71DC60C1" w:rsidR="00524907" w:rsidRPr="00524907" w:rsidRDefault="00C02B17" w:rsidP="00524907">
      <w:pPr>
        <w:pStyle w:val="Normlnsodsazenm"/>
      </w:pPr>
      <w:r w:rsidRPr="00C02B17">
        <w:t xml:space="preserve">Tabulky se zarovnávají na střed. Pro oddělení od následujícího textu vynechte za tabulkou jeden řádek nebo individuálně nastavte svislou mezeru před </w:t>
      </w:r>
      <w:r w:rsidR="00FC3049">
        <w:t xml:space="preserve">následujícím </w:t>
      </w:r>
      <w:r w:rsidRPr="00C02B17">
        <w:t>odstavcem.</w:t>
      </w:r>
    </w:p>
    <w:p w14:paraId="3953FCED" w14:textId="40D7BEC4" w:rsidR="0082204C" w:rsidRDefault="0082204C" w:rsidP="0082204C">
      <w:pPr>
        <w:pStyle w:val="Nadpis2"/>
      </w:pPr>
      <w:r>
        <w:t>Matematika</w:t>
      </w:r>
    </w:p>
    <w:p w14:paraId="33401673" w14:textId="234092F7" w:rsidR="0082204C" w:rsidRDefault="0082204C" w:rsidP="00C02B17">
      <w:pPr>
        <w:pStyle w:val="Normlnsodsazenm"/>
      </w:pPr>
      <w:r w:rsidRPr="0082204C">
        <w:t>Matematická sazba v textu zahrnuje jednak symboly a jednoduché vztahy přímo v toku textu, jednak samostatné rovnice.</w:t>
      </w:r>
      <w:r w:rsidR="009355A0">
        <w:t xml:space="preserve"> Rovnice se zarovnávají na střed </w:t>
      </w:r>
      <w:r w:rsidR="009355A0" w:rsidRPr="009355A0">
        <w:t>a při pravém okraji se označují číslem v kulatých závorkách, stejným způsobem se na ně lze v textu odkazovat.</w:t>
      </w:r>
      <w:r w:rsidR="00A313D6">
        <w:t xml:space="preserve"> Číslo lze </w:t>
      </w:r>
      <w:r w:rsidR="002A7EC7">
        <w:t>vkládat ručně nebo pomocí automatického titulku „Rovnice“.</w:t>
      </w:r>
      <w:r w:rsidR="007149EE">
        <w:t xml:space="preserve"> </w:t>
      </w:r>
      <w:r w:rsidR="007149EE" w:rsidRPr="007149EE">
        <w:t xml:space="preserve">Vhodným způsobem formátování rovnic je použití stylu </w:t>
      </w:r>
      <w:r w:rsidR="007149EE" w:rsidRPr="007149EE">
        <w:rPr>
          <w:rStyle w:val="Zdraznn"/>
        </w:rPr>
        <w:t>Odstavec s</w:t>
      </w:r>
      <w:r w:rsidR="00FC4B05">
        <w:rPr>
          <w:rStyle w:val="Zdraznn"/>
        </w:rPr>
        <w:t> </w:t>
      </w:r>
      <w:r w:rsidR="007149EE" w:rsidRPr="007149EE">
        <w:rPr>
          <w:rStyle w:val="Zdraznn"/>
        </w:rPr>
        <w:t>rovnicí</w:t>
      </w:r>
      <w:r w:rsidR="007149EE" w:rsidRPr="007149EE">
        <w:t xml:space="preserve">, v němž je přes tabelátor přístupná jedna zarážka středová a jedna pravá a který navíc zajišťuje </w:t>
      </w:r>
      <w:r w:rsidR="007149EE">
        <w:t>vhodné</w:t>
      </w:r>
      <w:r w:rsidR="007149EE" w:rsidRPr="007149EE">
        <w:t xml:space="preserve"> svislé mezery. Doporučuje se s rovnicí nakládat jako s částí věty a uvést u ní vysvětlení dosud nevysvětlených symbolů, jako například:</w:t>
      </w:r>
    </w:p>
    <w:p w14:paraId="4F2527EF" w14:textId="14724264" w:rsidR="00D379B2" w:rsidRDefault="009355A0" w:rsidP="00D379B2">
      <w:pPr>
        <w:pStyle w:val="Odstavecsrovnic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μ=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-c⋅s</m:t>
                </m:r>
              </m:sup>
            </m:sSup>
          </m:e>
        </m:d>
        <m:r>
          <w:rPr>
            <w:rFonts w:ascii="Cambria Math" w:hAnsi="Cambria Math"/>
          </w:rPr>
          <m:t>,</m:t>
        </m:r>
      </m:oMath>
      <w:r w:rsidR="00D379B2">
        <w:rPr>
          <w:rFonts w:eastAsiaTheme="minorEastAsia"/>
        </w:rPr>
        <w:tab/>
      </w:r>
      <w:r>
        <w:rPr>
          <w:rFonts w:eastAsiaTheme="minorEastAsia"/>
        </w:rPr>
        <w:t>(</w:t>
      </w:r>
      <w:r w:rsidR="00DF0DF0">
        <w:rPr>
          <w:rFonts w:eastAsiaTheme="minorEastAsia"/>
        </w:rPr>
        <w:t>1</w:t>
      </w:r>
      <w:r>
        <w:rPr>
          <w:rFonts w:eastAsiaTheme="minorEastAsia"/>
        </w:rPr>
        <w:t>)</w:t>
      </w:r>
    </w:p>
    <w:p w14:paraId="68756837" w14:textId="02D51EA4" w:rsidR="009355A0" w:rsidRDefault="008F37E2" w:rsidP="008F37E2">
      <w:r w:rsidRPr="008F37E2">
        <w:t xml:space="preserve">kde </w:t>
      </w:r>
      <w:r w:rsidRPr="008F37E2">
        <w:rPr>
          <w:i/>
          <w:iCs/>
        </w:rPr>
        <w:t>s</w:t>
      </w:r>
      <w:r w:rsidRPr="008F37E2">
        <w:t xml:space="preserve"> je poměrný skluz, </w:t>
      </w:r>
      <w:r w:rsidRPr="008F37E2">
        <w:rPr>
          <w:i/>
          <w:iCs/>
        </w:rPr>
        <w:t>f</w:t>
      </w:r>
      <w:r w:rsidRPr="008F37E2">
        <w:rPr>
          <w:vertAlign w:val="subscript"/>
        </w:rPr>
        <w:t>0</w:t>
      </w:r>
      <w:r w:rsidRPr="008F37E2">
        <w:t xml:space="preserve"> součinitel tření a </w:t>
      </w:r>
      <w:r w:rsidRPr="008F37E2">
        <w:rPr>
          <w:i/>
          <w:iCs/>
        </w:rPr>
        <w:t>c</w:t>
      </w:r>
      <w:r w:rsidRPr="008F37E2">
        <w:t xml:space="preserve"> parametr, jehož hodnota je stanovena experimentálně. Právě na tomto místě je využit styl </w:t>
      </w:r>
      <w:r w:rsidRPr="00F61005">
        <w:rPr>
          <w:rStyle w:val="Zdraznn"/>
        </w:rPr>
        <w:t>Normální</w:t>
      </w:r>
      <w:r w:rsidRPr="008F37E2">
        <w:t xml:space="preserve"> (bez </w:t>
      </w:r>
      <w:r w:rsidR="00F61005">
        <w:t>odsazení</w:t>
      </w:r>
      <w:r w:rsidRPr="008F37E2">
        <w:t>), neboť za rovnicí odstavec přirozeně pokračuje.</w:t>
      </w:r>
    </w:p>
    <w:p w14:paraId="7324D695" w14:textId="0DD5D745" w:rsidR="001E580C" w:rsidRPr="001E580C" w:rsidRDefault="001E580C" w:rsidP="001E580C">
      <w:pPr>
        <w:pStyle w:val="Normlnsodsazenm"/>
      </w:pPr>
      <w:r>
        <w:t xml:space="preserve">Pokud používáte matematické výrazy se zlomky, integrály apod. a chcete se vyhnout </w:t>
      </w:r>
      <w:r w:rsidR="00520EBC">
        <w:t>přepnutí na zmenšené symboly</w:t>
      </w:r>
      <w:r w:rsidR="003E07CF">
        <w:t>, lze rovnici i číslo vložit do takovéto tabulky</w:t>
      </w:r>
      <w:r w:rsidR="005356A0">
        <w:t xml:space="preserve"> bez ohraničení</w:t>
      </w:r>
      <w:r w:rsidR="003E07CF">
        <w:t xml:space="preserve"> (tabulkový styl </w:t>
      </w:r>
      <w:r w:rsidR="003E07CF" w:rsidRPr="003E07CF">
        <w:rPr>
          <w:rStyle w:val="Zdraznn"/>
        </w:rPr>
        <w:t>Tabulka s rovnicí</w:t>
      </w:r>
      <w:r w:rsidR="003E07CF">
        <w:t>):</w:t>
      </w:r>
    </w:p>
    <w:tbl>
      <w:tblPr>
        <w:tblStyle w:val="Tabulkasrovnic"/>
        <w:tblW w:w="0" w:type="auto"/>
        <w:tblLook w:val="0780" w:firstRow="0" w:lastRow="0" w:firstColumn="1" w:lastColumn="1" w:noHBand="1" w:noVBand="1"/>
      </w:tblPr>
      <w:tblGrid>
        <w:gridCol w:w="567"/>
        <w:gridCol w:w="9072"/>
        <w:gridCol w:w="555"/>
      </w:tblGrid>
      <w:tr w:rsidR="00CE5F6D" w14:paraId="2638DDF5" w14:textId="77777777" w:rsidTr="00872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CADAFC9" w14:textId="77777777" w:rsidR="00CE5F6D" w:rsidRDefault="00CE5F6D" w:rsidP="00CE5F6D">
            <w:pPr>
              <w:pStyle w:val="Normlnsodsazenm"/>
              <w:ind w:firstLine="0"/>
            </w:pPr>
          </w:p>
        </w:tc>
        <w:tc>
          <w:tcPr>
            <w:tcW w:w="9072" w:type="dxa"/>
          </w:tcPr>
          <w:p w14:paraId="5E3D9B4B" w14:textId="7300F780" w:rsidR="00CE5F6D" w:rsidRDefault="00F03B2E" w:rsidP="00CE5F6D">
            <w:pPr>
              <w:pStyle w:val="Normlnsodsazen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Ax+B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Cx+D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.</m:t>
                </m:r>
              </m:oMath>
            </m:oMathPara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" w:type="dxa"/>
          </w:tcPr>
          <w:p w14:paraId="7C7B6E06" w14:textId="33814006" w:rsidR="00CE5F6D" w:rsidRDefault="008E2669" w:rsidP="00872E2F">
            <w:pPr>
              <w:pStyle w:val="Normlnsodsazenm"/>
              <w:ind w:firstLine="0"/>
              <w:jc w:val="right"/>
            </w:pPr>
            <w:r>
              <w:t>(2)</w:t>
            </w:r>
          </w:p>
        </w:tc>
      </w:tr>
    </w:tbl>
    <w:p w14:paraId="7E0F068B" w14:textId="4E48FC57" w:rsidR="008557FF" w:rsidRPr="008557FF" w:rsidRDefault="00E002C8" w:rsidP="00433F3B">
      <w:pPr>
        <w:pStyle w:val="Normlnsodsazenm"/>
      </w:pPr>
      <w:r w:rsidRPr="00E002C8">
        <w:t>Symboly veličin jsou psány kurzívou, tučný řez je vyhrazen maticím. Značky fyzikálních jednotek se píšou ve vzpřímeném stylu.</w:t>
      </w:r>
    </w:p>
    <w:p w14:paraId="2F578840" w14:textId="2D445F77" w:rsidR="0082204C" w:rsidRDefault="0082204C" w:rsidP="0082204C">
      <w:pPr>
        <w:pStyle w:val="Nadpis1"/>
      </w:pPr>
      <w:r>
        <w:t>Závěr</w:t>
      </w:r>
    </w:p>
    <w:p w14:paraId="55367E6A" w14:textId="602E05C3" w:rsidR="003F0367" w:rsidRDefault="0082204C" w:rsidP="00C02B17">
      <w:pPr>
        <w:pStyle w:val="Normlnsodsazenm"/>
      </w:pPr>
      <w:r w:rsidRPr="0082204C">
        <w:t xml:space="preserve">Posledním oddílem </w:t>
      </w:r>
      <w:r w:rsidR="003F0367">
        <w:t>vlastního</w:t>
      </w:r>
      <w:r w:rsidRPr="0082204C">
        <w:t xml:space="preserve"> textu je závěr</w:t>
      </w:r>
      <w:r w:rsidR="003F0367">
        <w:t>, který by měl shrnout nejdůležitější poznatky představené v příspěvku a zejména pak jejich důsledky a zhodnocení</w:t>
      </w:r>
      <w:r w:rsidRPr="0082204C">
        <w:t>.</w:t>
      </w:r>
    </w:p>
    <w:p w14:paraId="6960918F" w14:textId="38DA88E9" w:rsidR="003F0367" w:rsidRDefault="003F0367" w:rsidP="00C02B17">
      <w:pPr>
        <w:pStyle w:val="Normlnsodsazenm"/>
      </w:pPr>
      <w:r w:rsidRPr="003F0367">
        <w:t xml:space="preserve">Za závěrem následuje poznámka o zdroji financování (styl </w:t>
      </w:r>
      <w:r w:rsidRPr="003F0367">
        <w:rPr>
          <w:rStyle w:val="Zdraznn"/>
        </w:rPr>
        <w:t>Zdroj financování</w:t>
      </w:r>
      <w:r w:rsidRPr="003F0367">
        <w:t xml:space="preserve">) a seznam literatury (styl </w:t>
      </w:r>
      <w:r w:rsidRPr="003F0367">
        <w:rPr>
          <w:rStyle w:val="Zdraznn"/>
        </w:rPr>
        <w:t>Seznam literatury</w:t>
      </w:r>
      <w:r w:rsidRPr="003F0367">
        <w:t>). Každá položka v něm má samostatný řádek a začíná číslem v hranatých závorkách</w:t>
      </w:r>
      <w:r>
        <w:t xml:space="preserve"> – toto formátování je zde nastaveno ve stylu číslovaného seznamu. Stejně tak číslem v hranatých závorkách se na položky </w:t>
      </w:r>
      <w:r w:rsidRPr="003F0367">
        <w:t>v textu odkazuje, např. [1] nebo pro více zdrojů na témže místě [1, 2]</w:t>
      </w:r>
      <w:r>
        <w:t xml:space="preserve"> – ovšem pokud používáte křížové odkazy, asi vám nezbyde, než vložit je zvlášť: </w:t>
      </w:r>
      <w:r>
        <w:fldChar w:fldCharType="begin"/>
      </w:r>
      <w:r>
        <w:instrText xml:space="preserve"> REF _Ref189049083 \r \h </w:instrText>
      </w:r>
      <w:r>
        <w:fldChar w:fldCharType="separate"/>
      </w:r>
      <w:r w:rsidR="00F70295">
        <w:t>[1]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_Ref189049085 \r \h </w:instrText>
      </w:r>
      <w:r>
        <w:fldChar w:fldCharType="separate"/>
      </w:r>
      <w:r w:rsidR="00F70295">
        <w:t>[2]</w:t>
      </w:r>
      <w:r>
        <w:fldChar w:fldCharType="end"/>
      </w:r>
      <w:r>
        <w:t>.</w:t>
      </w:r>
    </w:p>
    <w:p w14:paraId="0B60F268" w14:textId="61F53EC3" w:rsidR="0082204C" w:rsidRDefault="003F0367" w:rsidP="00C02B17">
      <w:pPr>
        <w:pStyle w:val="Normlnsodsazenm"/>
      </w:pPr>
      <w:r w:rsidRPr="003F0367">
        <w:t xml:space="preserve">Pořadí položek </w:t>
      </w:r>
      <w:r>
        <w:t xml:space="preserve">v seznamu literatury </w:t>
      </w:r>
      <w:r w:rsidRPr="003F0367">
        <w:t>se řídí pořadím prvních výskytů odkazů v textu. Nevynechejte, prosím, v</w:t>
      </w:r>
      <w:r>
        <w:t> </w:t>
      </w:r>
      <w:r w:rsidRPr="003F0367">
        <w:t>seznamu literatury žádný zdroj, který je pro prezentovanou práci podstatný, a u každého uveďte řádně všechny údaje potřebné pro jeho identifikaci.</w:t>
      </w:r>
      <w:r>
        <w:t xml:space="preserve"> Příklady pro knihy, kapitoly, články, normy i internetové stránky jsou uvedeny v této šabloně.</w:t>
      </w:r>
    </w:p>
    <w:p w14:paraId="0B420C4D" w14:textId="7B3881F5" w:rsidR="002B24ED" w:rsidRDefault="002B24ED" w:rsidP="00C02B17">
      <w:pPr>
        <w:pStyle w:val="Normlnsodsazenm"/>
      </w:pPr>
      <w:r>
        <w:t>Za seznamem literatury je ještě prostor pro údaje, které budou doplněny vydavatelem.</w:t>
      </w:r>
    </w:p>
    <w:p w14:paraId="759F7827" w14:textId="031BF2A7" w:rsidR="003F0367" w:rsidRDefault="003F0367" w:rsidP="003F0367">
      <w:pPr>
        <w:pStyle w:val="Zdrojfinancovn"/>
      </w:pPr>
      <w:r>
        <w:t xml:space="preserve">Výzkum </w:t>
      </w:r>
      <w:r w:rsidR="00CC1553">
        <w:t xml:space="preserve">byl podpořen </w:t>
      </w:r>
      <w:r w:rsidR="00D379B2">
        <w:t>Univerzitou Pardubice</w:t>
      </w:r>
      <w:r w:rsidR="00CC1553">
        <w:t xml:space="preserve"> v rámci projektu </w:t>
      </w:r>
      <w:r w:rsidR="00D379B2">
        <w:t>Studentské grantové soutěže SGS_2024_009</w:t>
      </w:r>
      <w:r w:rsidR="00CC1553">
        <w:t xml:space="preserve"> „</w:t>
      </w:r>
      <w:r w:rsidR="00D379B2" w:rsidRPr="00D379B2">
        <w:t>Vybrané výzkumné problémy z oblasti dopravních prostředků a infrastruktury řešené na DFJP</w:t>
      </w:r>
      <w:r w:rsidR="00D379B2">
        <w:t>“.</w:t>
      </w:r>
    </w:p>
    <w:p w14:paraId="2CB680D1" w14:textId="282C3685" w:rsidR="00D92902" w:rsidRDefault="003F0367" w:rsidP="00D92902">
      <w:pPr>
        <w:pStyle w:val="Nadpisliteratury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44078BB" wp14:editId="03D7F34A">
                <wp:extent cx="108000" cy="108000"/>
                <wp:effectExtent l="0" t="0" r="6350" b="6350"/>
                <wp:docPr id="323314384" name="Kosočtvere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91C9D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1" o:spid="_x0000_s1026" type="#_x0000_t4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" fillcolor="black [3213]" stroked="f" strokeweight="1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3345EE3" wp14:editId="4B290ABF">
                <wp:extent cx="108000" cy="108000"/>
                <wp:effectExtent l="0" t="0" r="6350" b="6350"/>
                <wp:docPr id="652871498" name="Kosočtvere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18866D" id="Kosočtverec 1" o:spid="_x0000_s1026" type="#_x0000_t4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" fillcolor="black [3213]" stroked="f" strokeweight="1pt">
                <w10:anchorlock/>
              </v:shape>
            </w:pict>
          </mc:Fallback>
        </mc:AlternateContent>
      </w:r>
    </w:p>
    <w:p w14:paraId="26DAA40C" w14:textId="7946F8F8" w:rsidR="00635576" w:rsidRDefault="00635576" w:rsidP="00635576">
      <w:pPr>
        <w:pStyle w:val="Nadpisliteratury"/>
      </w:pPr>
      <w:r>
        <w:t>Literatura</w:t>
      </w:r>
    </w:p>
    <w:p w14:paraId="61830F1E" w14:textId="4B11BD4D" w:rsidR="00E76D48" w:rsidRDefault="00E76D48" w:rsidP="00E76D48">
      <w:pPr>
        <w:pStyle w:val="Seznamliteratury"/>
      </w:pPr>
      <w:bookmarkStart w:id="2" w:name="_Ref189049083"/>
      <w:r>
        <w:t>FREIBAUER, L.</w:t>
      </w:r>
      <w:r w:rsidR="002428CE">
        <w:t>,</w:t>
      </w:r>
      <w:r>
        <w:t xml:space="preserve"> RUS, L.</w:t>
      </w:r>
      <w:r w:rsidR="0097020B">
        <w:t xml:space="preserve"> a</w:t>
      </w:r>
      <w:r>
        <w:t xml:space="preserve"> ZAHRÁDKA, J. </w:t>
      </w:r>
      <w:r w:rsidRPr="00E76D48">
        <w:rPr>
          <w:rStyle w:val="Zdraznn"/>
        </w:rPr>
        <w:t>Dynamika kolejových vozidel</w:t>
      </w:r>
      <w:r>
        <w:t>. 1. vydání. Praha: NADAS, 1991. ISBN 80-7030-104-X.</w:t>
      </w:r>
      <w:bookmarkEnd w:id="2"/>
    </w:p>
    <w:p w14:paraId="7BE7D64D" w14:textId="1A3A3D0C" w:rsidR="00E76D48" w:rsidRDefault="00E76D48" w:rsidP="00E76D48">
      <w:pPr>
        <w:pStyle w:val="Seznamliteratury"/>
      </w:pPr>
      <w:bookmarkStart w:id="3" w:name="_Ref189049085"/>
      <w:r>
        <w:t>AYASSE, J.-B.</w:t>
      </w:r>
      <w:r w:rsidR="0097020B">
        <w:t xml:space="preserve"> a</w:t>
      </w:r>
      <w:r>
        <w:t xml:space="preserve"> CHOLLET, H</w:t>
      </w:r>
      <w:r w:rsidR="0097020B">
        <w:t>.</w:t>
      </w:r>
      <w:r>
        <w:t xml:space="preserve"> Wheel–Rail Contact. In</w:t>
      </w:r>
      <w:r w:rsidR="001903EB">
        <w:t>:</w:t>
      </w:r>
      <w:r w:rsidR="002428CE">
        <w:t xml:space="preserve"> IWNICKI, S (ed.).</w:t>
      </w:r>
      <w:r>
        <w:t xml:space="preserve"> </w:t>
      </w:r>
      <w:r w:rsidRPr="00E76D48">
        <w:rPr>
          <w:rStyle w:val="Zdraznn"/>
        </w:rPr>
        <w:t>Handbook of Railway Vehicle Dynamics</w:t>
      </w:r>
      <w:r>
        <w:t>. CRC/Taylor&amp;Francis, 2006, s. 85–120. ISBN 978-0849333217.</w:t>
      </w:r>
      <w:bookmarkEnd w:id="3"/>
    </w:p>
    <w:p w14:paraId="0815311A" w14:textId="707EAE0B" w:rsidR="00E76D48" w:rsidRDefault="00E76D48" w:rsidP="00E76D48">
      <w:pPr>
        <w:pStyle w:val="Seznamliteratury"/>
      </w:pPr>
      <w:r>
        <w:t>ČÁP, J. Adhezní limity procesu trakce a brzdění.</w:t>
      </w:r>
      <w:r w:rsidR="001903EB">
        <w:t xml:space="preserve"> In:</w:t>
      </w:r>
      <w:r>
        <w:t xml:space="preserve"> </w:t>
      </w:r>
      <w:r w:rsidRPr="0097020B">
        <w:rPr>
          <w:rStyle w:val="Zdraznn"/>
        </w:rPr>
        <w:t>Scientific Papers of the University of Pardubice, Ser.</w:t>
      </w:r>
      <w:r w:rsidR="009141B8">
        <w:rPr>
          <w:rStyle w:val="Zdraznn"/>
        </w:rPr>
        <w:t> </w:t>
      </w:r>
      <w:r w:rsidRPr="0097020B">
        <w:rPr>
          <w:rStyle w:val="Zdraznn"/>
        </w:rPr>
        <w:t>B – Jan Perner Transport Faculty</w:t>
      </w:r>
      <w:r w:rsidR="002428CE">
        <w:t>, roč. 2000, č.</w:t>
      </w:r>
      <w:r>
        <w:t xml:space="preserve"> 6, s. 53–69. ISSN 1211-6610.</w:t>
      </w:r>
    </w:p>
    <w:p w14:paraId="68CCF089" w14:textId="70401164" w:rsidR="0082204C" w:rsidRDefault="001903EB" w:rsidP="0097020B">
      <w:pPr>
        <w:pStyle w:val="Seznamliteratury"/>
      </w:pPr>
      <w:r>
        <w:t>KRAUS, V. a SEIDL, J.</w:t>
      </w:r>
      <w:r w:rsidR="00E76D48">
        <w:t xml:space="preserve"> </w:t>
      </w:r>
      <w:r>
        <w:t>Optimalizace dynamického chování tramvaje</w:t>
      </w:r>
      <w:r w:rsidR="00E76D48">
        <w:t>.</w:t>
      </w:r>
      <w:r>
        <w:t xml:space="preserve"> In:</w:t>
      </w:r>
      <w:r w:rsidR="00E76D48">
        <w:t xml:space="preserve"> </w:t>
      </w:r>
      <w:r>
        <w:rPr>
          <w:rStyle w:val="Zdraznn"/>
        </w:rPr>
        <w:t>Současné problémy v kolejových vozidlech 2021: XXV. konference s mezinárodní účastí. Sborník příspěvků. 15.–17. září 2021, Česká Třebová, Česká republika</w:t>
      </w:r>
      <w:r>
        <w:t>.</w:t>
      </w:r>
      <w:r w:rsidR="00E76D48">
        <w:t xml:space="preserve"> </w:t>
      </w:r>
      <w:r>
        <w:t>Pardubice: Univerzita Pardubice, 2021</w:t>
      </w:r>
      <w:r w:rsidR="00E76D48">
        <w:t>, s.</w:t>
      </w:r>
      <w:r w:rsidR="0097020B">
        <w:t> </w:t>
      </w:r>
      <w:r w:rsidR="00E76D48">
        <w:t>1</w:t>
      </w:r>
      <w:r>
        <w:t>48</w:t>
      </w:r>
      <w:r w:rsidR="00E76D48">
        <w:t>–1</w:t>
      </w:r>
      <w:r>
        <w:t>53</w:t>
      </w:r>
      <w:r w:rsidR="00E76D48">
        <w:t>. IS</w:t>
      </w:r>
      <w:r>
        <w:t>B</w:t>
      </w:r>
      <w:r w:rsidR="00E76D48">
        <w:t xml:space="preserve">N </w:t>
      </w:r>
      <w:r>
        <w:t>978-80-7560-377-7</w:t>
      </w:r>
      <w:r w:rsidR="002428CE">
        <w:t>.</w:t>
      </w:r>
    </w:p>
    <w:p w14:paraId="7FDCFB84" w14:textId="644AED6C" w:rsidR="00D92902" w:rsidRDefault="00D92902" w:rsidP="0097020B">
      <w:pPr>
        <w:pStyle w:val="Seznamliteratury"/>
      </w:pPr>
      <w:r w:rsidRPr="00D92902">
        <w:t>ČSN EN 14363+A2</w:t>
      </w:r>
      <w:r>
        <w:t>:2024.</w:t>
      </w:r>
      <w:r w:rsidRPr="00D92902">
        <w:t xml:space="preserve"> </w:t>
      </w:r>
      <w:r w:rsidRPr="00D92902">
        <w:rPr>
          <w:rStyle w:val="Zdraznn"/>
        </w:rPr>
        <w:t>Železniční aplikace – Zkoušení a simulace pro schvalování železničních vozidel z hlediska jízdních vlastností – Jízdní chování a stacionární zkoušky</w:t>
      </w:r>
      <w:r>
        <w:t>.</w:t>
      </w:r>
    </w:p>
    <w:p w14:paraId="7074BB91" w14:textId="411418D7" w:rsidR="00B24FC3" w:rsidRPr="00B24FC3" w:rsidRDefault="00D92902" w:rsidP="00B24FC3">
      <w:pPr>
        <w:pStyle w:val="Seznamliteratury"/>
      </w:pPr>
      <w:r>
        <w:t xml:space="preserve">JAHN, H. </w:t>
      </w:r>
      <w:r w:rsidRPr="000C6777">
        <w:rPr>
          <w:i/>
          <w:iCs/>
        </w:rPr>
        <w:t>Güterwagen-Drehgestelle: Parabelfeder.</w:t>
      </w:r>
      <w:r>
        <w:t xml:space="preserve"> Online. In: Güterwagen-Drehgestelle, 1.3.2012. Dostupné z: </w:t>
      </w:r>
      <w:r w:rsidRPr="00D92902">
        <w:t>http://drehgestelle.de/6/pf_t.html</w:t>
      </w:r>
      <w:r>
        <w:t>. [citováno 2025-01-29].</w:t>
      </w:r>
    </w:p>
    <w:p w14:paraId="3B6E4ADC" w14:textId="77777777" w:rsidR="00C83881" w:rsidRDefault="00C83881" w:rsidP="00F369AB"/>
    <w:p w14:paraId="640F1E6A" w14:textId="2D67632A" w:rsidR="008B4FF3" w:rsidRDefault="008B4FF3" w:rsidP="008B4FF3">
      <w:pPr>
        <w:pStyle w:val="dajenazvr"/>
      </w:pPr>
      <w:r>
        <w:t>Zasláno XX.XX.2025, přijato XX.XX.2025, publikováno XX.XX.2025. (bude doplněno vydavatelem)</w:t>
      </w:r>
    </w:p>
    <w:p w14:paraId="5C1547D7" w14:textId="41DE7F14" w:rsidR="008B4FF3" w:rsidRPr="008B4FF3" w:rsidRDefault="008B4FF3" w:rsidP="008B4FF3">
      <w:pPr>
        <w:pStyle w:val="dajenazvr"/>
      </w:pPr>
      <w:r>
        <w:t>Příspěvek recenzovali: jméno recenzenta (organizace), jméno recenzenta (organizace)</w:t>
      </w:r>
      <w:r w:rsidR="002B24ED">
        <w:t>.</w:t>
      </w:r>
      <w:r>
        <w:t xml:space="preserve"> (bude doplněno vydavatelem)</w:t>
      </w:r>
    </w:p>
    <w:sectPr w:rsidR="008B4FF3" w:rsidRPr="008B4FF3" w:rsidSect="007B6CA9">
      <w:headerReference w:type="even" r:id="rId15"/>
      <w:headerReference w:type="default" r:id="rId16"/>
      <w:headerReference w:type="first" r:id="rId17"/>
      <w:pgSz w:w="11906" w:h="16838"/>
      <w:pgMar w:top="1276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6DF36" w14:textId="77777777" w:rsidR="00100A1F" w:rsidRDefault="00100A1F" w:rsidP="007F0DEB">
      <w:pPr>
        <w:spacing w:line="240" w:lineRule="auto"/>
      </w:pPr>
      <w:r>
        <w:separator/>
      </w:r>
    </w:p>
  </w:endnote>
  <w:endnote w:type="continuationSeparator" w:id="0">
    <w:p w14:paraId="47017756" w14:textId="77777777" w:rsidR="00100A1F" w:rsidRDefault="00100A1F" w:rsidP="007F0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424C" w14:textId="77777777" w:rsidR="00100A1F" w:rsidRDefault="00100A1F" w:rsidP="007F0DEB">
      <w:pPr>
        <w:spacing w:line="240" w:lineRule="auto"/>
      </w:pPr>
      <w:r>
        <w:separator/>
      </w:r>
    </w:p>
  </w:footnote>
  <w:footnote w:type="continuationSeparator" w:id="0">
    <w:p w14:paraId="00167B94" w14:textId="77777777" w:rsidR="00100A1F" w:rsidRDefault="00100A1F" w:rsidP="007F0DEB">
      <w:pPr>
        <w:spacing w:line="240" w:lineRule="auto"/>
      </w:pPr>
      <w:r>
        <w:continuationSeparator/>
      </w:r>
    </w:p>
  </w:footnote>
  <w:footnote w:id="1">
    <w:p w14:paraId="54B79CC8" w14:textId="1C5708FB" w:rsidR="007F0DEB" w:rsidRDefault="007F0DEB" w:rsidP="007F0D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83881">
        <w:rPr>
          <w:b/>
          <w:bCs/>
        </w:rPr>
        <w:t>doc. Ing. Petr Voltr, Ph.D.</w:t>
      </w:r>
      <w:r>
        <w:t>,</w:t>
      </w:r>
      <w:r w:rsidR="0095729B">
        <w:t xml:space="preserve"> </w:t>
      </w:r>
      <w:bookmarkStart w:id="0" w:name="_Hlk190675532"/>
      <w:r w:rsidR="0095729B" w:rsidRPr="0095729B">
        <w:rPr>
          <w:noProof/>
          <w:position w:val="-2"/>
        </w:rPr>
        <w:drawing>
          <wp:inline distT="0" distB="0" distL="0" distR="0" wp14:anchorId="71BB9531" wp14:editId="5388097F">
            <wp:extent cx="118800" cy="118800"/>
            <wp:effectExtent l="0" t="0" r="0" b="0"/>
            <wp:docPr id="9581270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270" name="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" cy="1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29B">
        <w:t xml:space="preserve"> </w:t>
      </w:r>
      <w:r w:rsidR="00D774C2">
        <w:t>0000-000</w:t>
      </w:r>
      <w:r w:rsidR="00D00ACA">
        <w:t>1-7516-1069.</w:t>
      </w:r>
      <w:bookmarkEnd w:id="0"/>
      <w:r w:rsidR="00D774C2">
        <w:t xml:space="preserve"> </w:t>
      </w:r>
      <w:r>
        <w:t>Univerzita Pardubice, Dopravní fakulta Jana Pernera. Výukové a výzkumné centrum v</w:t>
      </w:r>
      <w:r w:rsidR="000C6777">
        <w:t> </w:t>
      </w:r>
      <w:r>
        <w:t xml:space="preserve">dopravě, </w:t>
      </w:r>
      <w:r w:rsidR="00C83881">
        <w:t>Studentská 95</w:t>
      </w:r>
      <w:r>
        <w:t>, 53</w:t>
      </w:r>
      <w:r w:rsidR="00C83881">
        <w:t>2</w:t>
      </w:r>
      <w:r>
        <w:t xml:space="preserve"> </w:t>
      </w:r>
      <w:r w:rsidR="00C83881">
        <w:t>10</w:t>
      </w:r>
      <w:r>
        <w:t xml:space="preserve"> Pardubice</w:t>
      </w:r>
      <w:r w:rsidR="00C83881">
        <w:t>,</w:t>
      </w:r>
      <w:r>
        <w:t xml:space="preserve"> </w:t>
      </w:r>
      <w:r w:rsidR="00C83881">
        <w:t>t</w:t>
      </w:r>
      <w:r>
        <w:t>el.: +420 466 038 520, e-mail: petr.voltr@upce.cz</w:t>
      </w:r>
    </w:p>
  </w:footnote>
  <w:footnote w:id="2">
    <w:p w14:paraId="59F0A1D6" w14:textId="61D1979A" w:rsidR="007F0DEB" w:rsidRDefault="007F0DEB" w:rsidP="007F0D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83881" w:rsidRPr="00C83881">
        <w:rPr>
          <w:b/>
          <w:bCs/>
        </w:rPr>
        <w:t xml:space="preserve">doc. </w:t>
      </w:r>
      <w:r w:rsidRPr="00C83881">
        <w:rPr>
          <w:b/>
          <w:bCs/>
        </w:rPr>
        <w:t>Ing. Tomáš Michálek, Ph.D.</w:t>
      </w:r>
      <w:r>
        <w:t>,</w:t>
      </w:r>
      <w:r w:rsidR="0095729B">
        <w:t xml:space="preserve"> </w:t>
      </w:r>
      <w:bookmarkStart w:id="1" w:name="_Hlk190675542"/>
      <w:r w:rsidR="0095729B" w:rsidRPr="0095729B">
        <w:rPr>
          <w:noProof/>
          <w:position w:val="-2"/>
        </w:rPr>
        <w:drawing>
          <wp:inline distT="0" distB="0" distL="0" distR="0" wp14:anchorId="02B0D635" wp14:editId="0A7D3100">
            <wp:extent cx="118800" cy="118800"/>
            <wp:effectExtent l="0" t="0" r="0" b="0"/>
            <wp:docPr id="845386378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270" name="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" cy="1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29B">
        <w:t xml:space="preserve"> 0</w:t>
      </w:r>
      <w:r w:rsidR="00D774C2">
        <w:t>000-000</w:t>
      </w:r>
      <w:r w:rsidR="00D00ACA">
        <w:t xml:space="preserve">1-7776-6627. </w:t>
      </w:r>
      <w:bookmarkEnd w:id="1"/>
      <w:r>
        <w:t>Univerzita Pardubice, Dopravní fakulta Jana Pernera. Dislokované pracoviště DFJP, Nádražní 547, 560 02 Česká Třebová</w:t>
      </w:r>
      <w:r w:rsidR="00C83881">
        <w:t>,</w:t>
      </w:r>
      <w:r>
        <w:t xml:space="preserve"> </w:t>
      </w:r>
      <w:r w:rsidR="00C83881">
        <w:t>t</w:t>
      </w:r>
      <w:r>
        <w:t>el.: +420 466 037 4</w:t>
      </w:r>
      <w:r w:rsidR="009222CD">
        <w:t>15</w:t>
      </w:r>
      <w:r>
        <w:t>, e-mail: tomas.michalek@upce.cz</w:t>
      </w:r>
    </w:p>
  </w:footnote>
  <w:footnote w:id="3">
    <w:p w14:paraId="36E74B8A" w14:textId="768296AD" w:rsidR="00C83881" w:rsidRDefault="00C838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83881">
        <w:rPr>
          <w:b/>
          <w:bCs/>
        </w:rPr>
        <w:t>Ing. Stanislava Liberová, Ph.D.</w:t>
      </w:r>
      <w:r>
        <w:t xml:space="preserve"> </w:t>
      </w:r>
      <w:r w:rsidR="00D00ACA">
        <w:t>D</w:t>
      </w:r>
      <w:r>
        <w:t>tto, tel.: +420 466 037 426, e-mail: stanislava.liberova@upce.cz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EB0B" w14:textId="39C35D6D" w:rsidR="00AA1164" w:rsidRDefault="00AA1164">
    <w:pPr>
      <w:pStyle w:val="Zhlav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ab/>
    </w:r>
    <w:r w:rsidR="00334041">
      <w:t>Současné problémy v kolejových vozidlech</w:t>
    </w:r>
    <w: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C8E" w14:textId="26E6200A" w:rsidR="00AA1164" w:rsidRDefault="00312231" w:rsidP="0082204C">
    <w:pPr>
      <w:pStyle w:val="Zhlav"/>
    </w:pPr>
    <w:r>
      <w:t>Současné problémy v kolejových vozidlech</w:t>
    </w:r>
    <w:r w:rsidR="0082204C">
      <w:t xml:space="preserve"> 2025</w:t>
    </w:r>
    <w:r>
      <w:tab/>
    </w: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205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6236"/>
    </w:tblGrid>
    <w:tr w:rsidR="00A3226D" w14:paraId="48309759" w14:textId="77777777" w:rsidTr="0091214B">
      <w:trPr>
        <w:trHeight w:hRule="exact" w:val="1134"/>
      </w:trPr>
      <w:tc>
        <w:tcPr>
          <w:tcW w:w="3969" w:type="dxa"/>
          <w:vAlign w:val="center"/>
        </w:tcPr>
        <w:p w14:paraId="7BF46BFA" w14:textId="074FE498" w:rsidR="00A3226D" w:rsidRDefault="00A3226D" w:rsidP="007B6CA9">
          <w:pPr>
            <w:pStyle w:val="Zhlavprvnstrnky"/>
          </w:pPr>
          <w:r>
            <w:t xml:space="preserve">   </w:t>
          </w:r>
          <w:r w:rsidR="00C41EB7">
            <w:rPr>
              <w:noProof/>
            </w:rPr>
            <w:drawing>
              <wp:inline distT="0" distB="0" distL="0" distR="0" wp14:anchorId="1F015C8F" wp14:editId="4D4EA9FE">
                <wp:extent cx="2052000" cy="500488"/>
                <wp:effectExtent l="0" t="0" r="5715" b="0"/>
                <wp:docPr id="1711436169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1436169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000" cy="500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  <w:vAlign w:val="center"/>
        </w:tcPr>
        <w:p w14:paraId="160DA941" w14:textId="77777777" w:rsidR="00A3226D" w:rsidRPr="007B6CA9" w:rsidRDefault="00A3226D" w:rsidP="00A3226D">
          <w:pPr>
            <w:pStyle w:val="Zhlavprvnstrnky"/>
            <w:rPr>
              <w:szCs w:val="24"/>
            </w:rPr>
          </w:pPr>
          <w:r w:rsidRPr="007B6CA9">
            <w:rPr>
              <w:szCs w:val="24"/>
            </w:rPr>
            <w:t>XXVI. konference s mezinárodní účastí</w:t>
          </w:r>
        </w:p>
        <w:p w14:paraId="2522EED1" w14:textId="06B513AC" w:rsidR="00A3226D" w:rsidRDefault="00830FE9" w:rsidP="00A3226D">
          <w:pPr>
            <w:pStyle w:val="Zhlavprvnstrnky"/>
          </w:pPr>
          <w:r w:rsidRPr="00533470">
            <w:rPr>
              <w:sz w:val="22"/>
            </w:rPr>
            <w:t>17</w:t>
          </w:r>
          <w:r w:rsidR="00A3226D" w:rsidRPr="00533470">
            <w:rPr>
              <w:sz w:val="22"/>
            </w:rPr>
            <w:t>.–</w:t>
          </w:r>
          <w:r w:rsidRPr="00533470">
            <w:rPr>
              <w:sz w:val="22"/>
            </w:rPr>
            <w:t>19</w:t>
          </w:r>
          <w:r w:rsidR="00A3226D" w:rsidRPr="00533470">
            <w:rPr>
              <w:sz w:val="22"/>
            </w:rPr>
            <w:t>. září 2025, Česká Třebová</w:t>
          </w:r>
        </w:p>
      </w:tc>
    </w:tr>
  </w:tbl>
  <w:p w14:paraId="62DD8D08" w14:textId="77777777" w:rsidR="007B6CA9" w:rsidRPr="007B6CA9" w:rsidRDefault="007B6CA9" w:rsidP="007B6CA9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2B2"/>
    <w:multiLevelType w:val="multilevel"/>
    <w:tmpl w:val="1954F5D2"/>
    <w:numStyleLink w:val="Seznamneslovan"/>
  </w:abstractNum>
  <w:abstractNum w:abstractNumId="1" w15:restartNumberingAfterBreak="0">
    <w:nsid w:val="05B06367"/>
    <w:multiLevelType w:val="hybridMultilevel"/>
    <w:tmpl w:val="880E2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3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5E1746B"/>
    <w:multiLevelType w:val="multilevel"/>
    <w:tmpl w:val="1954F5D2"/>
    <w:styleLink w:val="Seznamneslovan"/>
    <w:lvl w:ilvl="0">
      <w:start w:val="1"/>
      <w:numFmt w:val="bullet"/>
      <w:lvlText w:val=""/>
      <w:lvlJc w:val="left"/>
      <w:pPr>
        <w:ind w:left="720" w:hanging="28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09" w:hanging="28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98" w:hanging="28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7" w:hanging="28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76" w:hanging="28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5" w:hanging="28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54" w:hanging="28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43" w:hanging="28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32" w:hanging="289"/>
      </w:pPr>
      <w:rPr>
        <w:rFonts w:ascii="Wingdings" w:hAnsi="Wingdings" w:hint="default"/>
      </w:rPr>
    </w:lvl>
  </w:abstractNum>
  <w:abstractNum w:abstractNumId="4" w15:restartNumberingAfterBreak="0">
    <w:nsid w:val="31386266"/>
    <w:multiLevelType w:val="multilevel"/>
    <w:tmpl w:val="82928E54"/>
    <w:numStyleLink w:val="Seznamslovan"/>
  </w:abstractNum>
  <w:abstractNum w:abstractNumId="5" w15:restartNumberingAfterBreak="0">
    <w:nsid w:val="33E17BB9"/>
    <w:multiLevelType w:val="multilevel"/>
    <w:tmpl w:val="82928E54"/>
    <w:styleLink w:val="Seznamslovan"/>
    <w:lvl w:ilvl="0">
      <w:start w:val="1"/>
      <w:numFmt w:val="decimal"/>
      <w:lvlText w:val="%1."/>
      <w:lvlJc w:val="left"/>
      <w:pPr>
        <w:ind w:left="720" w:hanging="28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9" w:hanging="289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298" w:hanging="28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7" w:hanging="28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76" w:hanging="289"/>
      </w:pPr>
      <w:rPr>
        <w:rFonts w:hint="default"/>
      </w:rPr>
    </w:lvl>
    <w:lvl w:ilvl="5">
      <w:start w:val="1"/>
      <w:numFmt w:val="lowerRoman"/>
      <w:lvlText w:val="%6)"/>
      <w:lvlJc w:val="right"/>
      <w:pPr>
        <w:ind w:left="2165" w:hanging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54" w:hanging="28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743" w:hanging="289"/>
      </w:pPr>
      <w:rPr>
        <w:rFonts w:hint="default"/>
      </w:rPr>
    </w:lvl>
    <w:lvl w:ilvl="8">
      <w:start w:val="1"/>
      <w:numFmt w:val="lowerRoman"/>
      <w:lvlText w:val="%9)"/>
      <w:lvlJc w:val="right"/>
      <w:pPr>
        <w:ind w:left="3032" w:hanging="289"/>
      </w:pPr>
      <w:rPr>
        <w:rFonts w:hint="default"/>
      </w:rPr>
    </w:lvl>
  </w:abstractNum>
  <w:abstractNum w:abstractNumId="6" w15:restartNumberingAfterBreak="0">
    <w:nsid w:val="38236123"/>
    <w:multiLevelType w:val="multilevel"/>
    <w:tmpl w:val="307A13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D524C"/>
    <w:multiLevelType w:val="hybridMultilevel"/>
    <w:tmpl w:val="0E2AD7AC"/>
    <w:lvl w:ilvl="0" w:tplc="040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8" w15:restartNumberingAfterBreak="0">
    <w:nsid w:val="6A2146CF"/>
    <w:multiLevelType w:val="multilevel"/>
    <w:tmpl w:val="82928E54"/>
    <w:numStyleLink w:val="Seznamslovan"/>
  </w:abstractNum>
  <w:abstractNum w:abstractNumId="9" w15:restartNumberingAfterBreak="0">
    <w:nsid w:val="7077675D"/>
    <w:multiLevelType w:val="hybridMultilevel"/>
    <w:tmpl w:val="F6AA9AC2"/>
    <w:lvl w:ilvl="0" w:tplc="02748022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11" w:hanging="360"/>
      </w:pPr>
    </w:lvl>
    <w:lvl w:ilvl="2" w:tplc="0405001B" w:tentative="1">
      <w:start w:val="1"/>
      <w:numFmt w:val="lowerRoman"/>
      <w:lvlText w:val="%3."/>
      <w:lvlJc w:val="right"/>
      <w:pPr>
        <w:ind w:left="2231" w:hanging="180"/>
      </w:pPr>
    </w:lvl>
    <w:lvl w:ilvl="3" w:tplc="0405000F" w:tentative="1">
      <w:start w:val="1"/>
      <w:numFmt w:val="decimal"/>
      <w:lvlText w:val="%4."/>
      <w:lvlJc w:val="left"/>
      <w:pPr>
        <w:ind w:left="2951" w:hanging="360"/>
      </w:pPr>
    </w:lvl>
    <w:lvl w:ilvl="4" w:tplc="04050019" w:tentative="1">
      <w:start w:val="1"/>
      <w:numFmt w:val="lowerLetter"/>
      <w:lvlText w:val="%5."/>
      <w:lvlJc w:val="left"/>
      <w:pPr>
        <w:ind w:left="3671" w:hanging="360"/>
      </w:pPr>
    </w:lvl>
    <w:lvl w:ilvl="5" w:tplc="0405001B" w:tentative="1">
      <w:start w:val="1"/>
      <w:numFmt w:val="lowerRoman"/>
      <w:lvlText w:val="%6."/>
      <w:lvlJc w:val="right"/>
      <w:pPr>
        <w:ind w:left="4391" w:hanging="180"/>
      </w:pPr>
    </w:lvl>
    <w:lvl w:ilvl="6" w:tplc="0405000F" w:tentative="1">
      <w:start w:val="1"/>
      <w:numFmt w:val="decimal"/>
      <w:lvlText w:val="%7."/>
      <w:lvlJc w:val="left"/>
      <w:pPr>
        <w:ind w:left="5111" w:hanging="360"/>
      </w:pPr>
    </w:lvl>
    <w:lvl w:ilvl="7" w:tplc="04050019" w:tentative="1">
      <w:start w:val="1"/>
      <w:numFmt w:val="lowerLetter"/>
      <w:lvlText w:val="%8."/>
      <w:lvlJc w:val="left"/>
      <w:pPr>
        <w:ind w:left="5831" w:hanging="360"/>
      </w:pPr>
    </w:lvl>
    <w:lvl w:ilvl="8" w:tplc="040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0" w15:restartNumberingAfterBreak="0">
    <w:nsid w:val="7089076A"/>
    <w:multiLevelType w:val="hybridMultilevel"/>
    <w:tmpl w:val="307A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30598"/>
    <w:multiLevelType w:val="multilevel"/>
    <w:tmpl w:val="1954F5D2"/>
    <w:numStyleLink w:val="Seznamneslovan"/>
  </w:abstractNum>
  <w:abstractNum w:abstractNumId="12" w15:restartNumberingAfterBreak="0">
    <w:nsid w:val="7B18272F"/>
    <w:multiLevelType w:val="hybridMultilevel"/>
    <w:tmpl w:val="EBE42EB8"/>
    <w:lvl w:ilvl="0" w:tplc="C4C2D8DE">
      <w:start w:val="1"/>
      <w:numFmt w:val="decimal"/>
      <w:pStyle w:val="Seznamliteratury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95967">
    <w:abstractNumId w:val="2"/>
  </w:num>
  <w:num w:numId="2" w16cid:durableId="999769939">
    <w:abstractNumId w:val="1"/>
  </w:num>
  <w:num w:numId="3" w16cid:durableId="1865051643">
    <w:abstractNumId w:val="12"/>
  </w:num>
  <w:num w:numId="4" w16cid:durableId="1037193994">
    <w:abstractNumId w:val="10"/>
  </w:num>
  <w:num w:numId="5" w16cid:durableId="1338532648">
    <w:abstractNumId w:val="6"/>
  </w:num>
  <w:num w:numId="6" w16cid:durableId="1729111954">
    <w:abstractNumId w:val="7"/>
  </w:num>
  <w:num w:numId="7" w16cid:durableId="991564996">
    <w:abstractNumId w:val="3"/>
  </w:num>
  <w:num w:numId="8" w16cid:durableId="932473951">
    <w:abstractNumId w:val="11"/>
  </w:num>
  <w:num w:numId="9" w16cid:durableId="116609424">
    <w:abstractNumId w:val="0"/>
  </w:num>
  <w:num w:numId="10" w16cid:durableId="712272272">
    <w:abstractNumId w:val="9"/>
  </w:num>
  <w:num w:numId="11" w16cid:durableId="829100130">
    <w:abstractNumId w:val="5"/>
  </w:num>
  <w:num w:numId="12" w16cid:durableId="2038695229">
    <w:abstractNumId w:val="8"/>
  </w:num>
  <w:num w:numId="13" w16cid:durableId="1598832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6F"/>
    <w:rsid w:val="00003DED"/>
    <w:rsid w:val="00011E90"/>
    <w:rsid w:val="00017CE6"/>
    <w:rsid w:val="000451B1"/>
    <w:rsid w:val="0008214C"/>
    <w:rsid w:val="000B1284"/>
    <w:rsid w:val="000B6F77"/>
    <w:rsid w:val="000C6777"/>
    <w:rsid w:val="000D3165"/>
    <w:rsid w:val="000D4F3E"/>
    <w:rsid w:val="000E1348"/>
    <w:rsid w:val="00100A1F"/>
    <w:rsid w:val="0011345A"/>
    <w:rsid w:val="00132E62"/>
    <w:rsid w:val="00156078"/>
    <w:rsid w:val="001708D8"/>
    <w:rsid w:val="001903EB"/>
    <w:rsid w:val="0019319B"/>
    <w:rsid w:val="001A0044"/>
    <w:rsid w:val="001E0330"/>
    <w:rsid w:val="001E580C"/>
    <w:rsid w:val="001F7AD6"/>
    <w:rsid w:val="00201ECA"/>
    <w:rsid w:val="002428CE"/>
    <w:rsid w:val="00245F66"/>
    <w:rsid w:val="00265027"/>
    <w:rsid w:val="002746D7"/>
    <w:rsid w:val="002973D3"/>
    <w:rsid w:val="002A07AE"/>
    <w:rsid w:val="002A7EC7"/>
    <w:rsid w:val="002B24ED"/>
    <w:rsid w:val="002B74F2"/>
    <w:rsid w:val="002B7F0E"/>
    <w:rsid w:val="002C0458"/>
    <w:rsid w:val="002C2123"/>
    <w:rsid w:val="002E0991"/>
    <w:rsid w:val="002F4719"/>
    <w:rsid w:val="00303D2B"/>
    <w:rsid w:val="00306676"/>
    <w:rsid w:val="00312231"/>
    <w:rsid w:val="003168FE"/>
    <w:rsid w:val="0033324C"/>
    <w:rsid w:val="00334041"/>
    <w:rsid w:val="00344704"/>
    <w:rsid w:val="00361981"/>
    <w:rsid w:val="003776A0"/>
    <w:rsid w:val="003B78A8"/>
    <w:rsid w:val="003E07CF"/>
    <w:rsid w:val="003E3B1F"/>
    <w:rsid w:val="003F0367"/>
    <w:rsid w:val="003F5527"/>
    <w:rsid w:val="003F55A1"/>
    <w:rsid w:val="0040325A"/>
    <w:rsid w:val="0041471D"/>
    <w:rsid w:val="004164E9"/>
    <w:rsid w:val="00433F3B"/>
    <w:rsid w:val="0045798F"/>
    <w:rsid w:val="00472F70"/>
    <w:rsid w:val="004A7FEB"/>
    <w:rsid w:val="004E013E"/>
    <w:rsid w:val="004E1A17"/>
    <w:rsid w:val="00507765"/>
    <w:rsid w:val="00516AE2"/>
    <w:rsid w:val="00520EBC"/>
    <w:rsid w:val="00524907"/>
    <w:rsid w:val="00533470"/>
    <w:rsid w:val="005356A0"/>
    <w:rsid w:val="00581429"/>
    <w:rsid w:val="005A6326"/>
    <w:rsid w:val="005D3BD8"/>
    <w:rsid w:val="005E2D3D"/>
    <w:rsid w:val="00615926"/>
    <w:rsid w:val="006227A5"/>
    <w:rsid w:val="00635576"/>
    <w:rsid w:val="0064098F"/>
    <w:rsid w:val="00655A21"/>
    <w:rsid w:val="00667EC9"/>
    <w:rsid w:val="00683976"/>
    <w:rsid w:val="00684CB4"/>
    <w:rsid w:val="006A7A62"/>
    <w:rsid w:val="006D596F"/>
    <w:rsid w:val="006D6432"/>
    <w:rsid w:val="007149EE"/>
    <w:rsid w:val="0073630A"/>
    <w:rsid w:val="00743A5A"/>
    <w:rsid w:val="00752CCE"/>
    <w:rsid w:val="00755F4C"/>
    <w:rsid w:val="007A1097"/>
    <w:rsid w:val="007B6CA9"/>
    <w:rsid w:val="007F0DEB"/>
    <w:rsid w:val="008167DA"/>
    <w:rsid w:val="0082204C"/>
    <w:rsid w:val="00830747"/>
    <w:rsid w:val="00830FE9"/>
    <w:rsid w:val="00834ED8"/>
    <w:rsid w:val="00840EC6"/>
    <w:rsid w:val="00851794"/>
    <w:rsid w:val="00852A09"/>
    <w:rsid w:val="008557FF"/>
    <w:rsid w:val="00872204"/>
    <w:rsid w:val="00872E2F"/>
    <w:rsid w:val="008A7BE2"/>
    <w:rsid w:val="008B4FF3"/>
    <w:rsid w:val="008C645A"/>
    <w:rsid w:val="008D0792"/>
    <w:rsid w:val="008D0E5A"/>
    <w:rsid w:val="008E2669"/>
    <w:rsid w:val="008F37E2"/>
    <w:rsid w:val="0091214B"/>
    <w:rsid w:val="009141B8"/>
    <w:rsid w:val="009222CD"/>
    <w:rsid w:val="00923493"/>
    <w:rsid w:val="00925F07"/>
    <w:rsid w:val="00933B08"/>
    <w:rsid w:val="009355A0"/>
    <w:rsid w:val="00950A4B"/>
    <w:rsid w:val="00950D4C"/>
    <w:rsid w:val="00953654"/>
    <w:rsid w:val="0095729B"/>
    <w:rsid w:val="0097020B"/>
    <w:rsid w:val="00973F33"/>
    <w:rsid w:val="0098076A"/>
    <w:rsid w:val="009D34E7"/>
    <w:rsid w:val="009E39D9"/>
    <w:rsid w:val="00A22CA3"/>
    <w:rsid w:val="00A30BE6"/>
    <w:rsid w:val="00A313D6"/>
    <w:rsid w:val="00A3226D"/>
    <w:rsid w:val="00A37FAD"/>
    <w:rsid w:val="00A527C2"/>
    <w:rsid w:val="00A94B2A"/>
    <w:rsid w:val="00AA1164"/>
    <w:rsid w:val="00AB2920"/>
    <w:rsid w:val="00AB310B"/>
    <w:rsid w:val="00AF417D"/>
    <w:rsid w:val="00AF4CC1"/>
    <w:rsid w:val="00B24FC3"/>
    <w:rsid w:val="00B26FF7"/>
    <w:rsid w:val="00B33105"/>
    <w:rsid w:val="00B332C3"/>
    <w:rsid w:val="00B37092"/>
    <w:rsid w:val="00B37A69"/>
    <w:rsid w:val="00B44A47"/>
    <w:rsid w:val="00B557CC"/>
    <w:rsid w:val="00B75473"/>
    <w:rsid w:val="00B900A7"/>
    <w:rsid w:val="00B96B7C"/>
    <w:rsid w:val="00BC1C33"/>
    <w:rsid w:val="00BE57C8"/>
    <w:rsid w:val="00BF3E5C"/>
    <w:rsid w:val="00C02B17"/>
    <w:rsid w:val="00C15A11"/>
    <w:rsid w:val="00C314C8"/>
    <w:rsid w:val="00C40602"/>
    <w:rsid w:val="00C41EB7"/>
    <w:rsid w:val="00C4366E"/>
    <w:rsid w:val="00C822B7"/>
    <w:rsid w:val="00C83881"/>
    <w:rsid w:val="00CA0C00"/>
    <w:rsid w:val="00CC0F5A"/>
    <w:rsid w:val="00CC1553"/>
    <w:rsid w:val="00CE5F6D"/>
    <w:rsid w:val="00CF505D"/>
    <w:rsid w:val="00D00ACA"/>
    <w:rsid w:val="00D379B2"/>
    <w:rsid w:val="00D545F6"/>
    <w:rsid w:val="00D67EB6"/>
    <w:rsid w:val="00D7104E"/>
    <w:rsid w:val="00D774C2"/>
    <w:rsid w:val="00D871FE"/>
    <w:rsid w:val="00D92902"/>
    <w:rsid w:val="00DA61F8"/>
    <w:rsid w:val="00DC06A9"/>
    <w:rsid w:val="00DE35A7"/>
    <w:rsid w:val="00DF0DF0"/>
    <w:rsid w:val="00E002C8"/>
    <w:rsid w:val="00E01A0F"/>
    <w:rsid w:val="00E0245B"/>
    <w:rsid w:val="00E213B7"/>
    <w:rsid w:val="00E40B90"/>
    <w:rsid w:val="00E67576"/>
    <w:rsid w:val="00E754F2"/>
    <w:rsid w:val="00E76D48"/>
    <w:rsid w:val="00E81CE9"/>
    <w:rsid w:val="00E85CEA"/>
    <w:rsid w:val="00EE2E9C"/>
    <w:rsid w:val="00F03B2E"/>
    <w:rsid w:val="00F11F84"/>
    <w:rsid w:val="00F12AD9"/>
    <w:rsid w:val="00F15CF7"/>
    <w:rsid w:val="00F166D0"/>
    <w:rsid w:val="00F2390A"/>
    <w:rsid w:val="00F2534C"/>
    <w:rsid w:val="00F369AB"/>
    <w:rsid w:val="00F61005"/>
    <w:rsid w:val="00F625A3"/>
    <w:rsid w:val="00F70295"/>
    <w:rsid w:val="00F7278D"/>
    <w:rsid w:val="00F9465E"/>
    <w:rsid w:val="00F94752"/>
    <w:rsid w:val="00FA1C4B"/>
    <w:rsid w:val="00FB74B8"/>
    <w:rsid w:val="00FC0C4F"/>
    <w:rsid w:val="00FC3049"/>
    <w:rsid w:val="00FC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F56C9"/>
  <w15:chartTrackingRefBased/>
  <w15:docId w15:val="{EC1D9F4D-341D-41D4-A991-22AF2B50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Normlnsodsazenm"/>
    <w:qFormat/>
    <w:rsid w:val="000C6777"/>
    <w:pPr>
      <w:spacing w:after="0" w:line="276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C6777"/>
    <w:pPr>
      <w:keepNext/>
      <w:keepLines/>
      <w:numPr>
        <w:numId w:val="1"/>
      </w:numPr>
      <w:spacing w:before="280" w:after="140"/>
      <w:ind w:left="431" w:hanging="431"/>
      <w:jc w:val="left"/>
      <w:outlineLvl w:val="0"/>
    </w:pPr>
    <w:rPr>
      <w:rFonts w:eastAsiaTheme="majorEastAsia" w:cstheme="majorBidi"/>
      <w:b/>
      <w:caps/>
      <w:sz w:val="2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4B05"/>
    <w:pPr>
      <w:keepNext/>
      <w:keepLines/>
      <w:numPr>
        <w:ilvl w:val="1"/>
        <w:numId w:val="1"/>
      </w:numPr>
      <w:spacing w:before="200" w:after="140"/>
      <w:ind w:left="431" w:hanging="431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226D"/>
    <w:pPr>
      <w:keepNext/>
      <w:keepLines/>
      <w:spacing w:before="140" w:after="140"/>
      <w:jc w:val="left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596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596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596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596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596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596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6777"/>
    <w:rPr>
      <w:rFonts w:ascii="Arial" w:eastAsiaTheme="majorEastAsia" w:hAnsi="Arial" w:cstheme="majorBidi"/>
      <w:b/>
      <w:caps/>
      <w:sz w:val="2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C4B05"/>
    <w:rPr>
      <w:rFonts w:ascii="Arial" w:eastAsiaTheme="majorEastAsia" w:hAnsi="Arial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3226D"/>
    <w:rPr>
      <w:rFonts w:ascii="Arial" w:eastAsiaTheme="majorEastAsia" w:hAnsi="Arial" w:cstheme="majorBidi"/>
      <w:b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596F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596F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596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596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59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59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bstrakt">
    <w:name w:val="Abstrakt"/>
    <w:basedOn w:val="Normln"/>
    <w:qFormat/>
    <w:rsid w:val="000C6777"/>
    <w:pPr>
      <w:spacing w:before="120" w:after="120"/>
      <w:ind w:left="680" w:right="680"/>
    </w:pPr>
    <w:rPr>
      <w:sz w:val="20"/>
    </w:rPr>
  </w:style>
  <w:style w:type="paragraph" w:customStyle="1" w:styleId="Nadpisabstraktu">
    <w:name w:val="Nadpis abstraktu"/>
    <w:basedOn w:val="Abstrakt"/>
    <w:next w:val="Abstrakt"/>
    <w:qFormat/>
    <w:rsid w:val="00AB310B"/>
    <w:pPr>
      <w:jc w:val="left"/>
    </w:pPr>
    <w:rPr>
      <w:b/>
    </w:rPr>
  </w:style>
  <w:style w:type="paragraph" w:styleId="Nzev">
    <w:name w:val="Title"/>
    <w:basedOn w:val="Normln"/>
    <w:next w:val="Normln"/>
    <w:link w:val="NzevChar"/>
    <w:uiPriority w:val="10"/>
    <w:qFormat/>
    <w:rsid w:val="003F5527"/>
    <w:pPr>
      <w:keepNext/>
      <w:keepLines/>
      <w:spacing w:before="24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5527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paragraph" w:customStyle="1" w:styleId="Autoi">
    <w:name w:val="Autoři"/>
    <w:basedOn w:val="Normln"/>
    <w:qFormat/>
    <w:rsid w:val="00D545F6"/>
    <w:pPr>
      <w:spacing w:after="240"/>
      <w:jc w:val="center"/>
    </w:pPr>
  </w:style>
  <w:style w:type="paragraph" w:customStyle="1" w:styleId="DOI-ISBN">
    <w:name w:val="DOI-ISBN"/>
    <w:basedOn w:val="Normln"/>
    <w:next w:val="Nadpisabstraktu"/>
    <w:qFormat/>
    <w:rsid w:val="00B33105"/>
    <w:pPr>
      <w:tabs>
        <w:tab w:val="right" w:pos="10206"/>
      </w:tabs>
      <w:spacing w:before="240" w:after="480"/>
      <w:contextualSpacing/>
      <w:jc w:val="left"/>
    </w:pPr>
    <w:rPr>
      <w:sz w:val="20"/>
    </w:rPr>
  </w:style>
  <w:style w:type="paragraph" w:customStyle="1" w:styleId="Nzevdruhjazyk">
    <w:name w:val="Název (druhý jazyk)"/>
    <w:basedOn w:val="Nzev"/>
    <w:next w:val="Autoi"/>
    <w:qFormat/>
    <w:rsid w:val="00C314C8"/>
    <w:rPr>
      <w:i/>
      <w:lang w:val="en-GB"/>
    </w:rPr>
  </w:style>
  <w:style w:type="character" w:customStyle="1" w:styleId="DOIlogoCC">
    <w:name w:val="DOI logo CC"/>
    <w:basedOn w:val="Standardnpsmoodstavce"/>
    <w:uiPriority w:val="1"/>
    <w:qFormat/>
    <w:rsid w:val="00C314C8"/>
    <w:rPr>
      <w:noProof/>
      <w:position w:val="-6"/>
    </w:rPr>
  </w:style>
  <w:style w:type="paragraph" w:customStyle="1" w:styleId="Abstraktdruhjazyk">
    <w:name w:val="Abstrakt (druhý jazyk)"/>
    <w:basedOn w:val="Abstrakt"/>
    <w:qFormat/>
    <w:rsid w:val="00C314C8"/>
    <w:rPr>
      <w:i/>
      <w:lang w:val="en-GB"/>
    </w:rPr>
  </w:style>
  <w:style w:type="paragraph" w:customStyle="1" w:styleId="Nadpisabstraktudruhjazyk">
    <w:name w:val="Nadpis abstraktu (druhý jazyk)"/>
    <w:basedOn w:val="Nadpisabstraktu"/>
    <w:next w:val="Abstraktdruhjazyk"/>
    <w:qFormat/>
    <w:rsid w:val="00C314C8"/>
    <w:rPr>
      <w:i/>
      <w:lang w:val="en-GB"/>
    </w:rPr>
  </w:style>
  <w:style w:type="paragraph" w:styleId="Textpoznpodarou">
    <w:name w:val="footnote text"/>
    <w:basedOn w:val="Normln"/>
    <w:link w:val="TextpoznpodarouChar"/>
    <w:uiPriority w:val="99"/>
    <w:unhideWhenUsed/>
    <w:rsid w:val="000C677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6777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0DEB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B24FC3"/>
    <w:rPr>
      <w:i/>
      <w:iCs/>
    </w:rPr>
  </w:style>
  <w:style w:type="character" w:styleId="Siln">
    <w:name w:val="Strong"/>
    <w:basedOn w:val="Standardnpsmoodstavce"/>
    <w:uiPriority w:val="22"/>
    <w:qFormat/>
    <w:rsid w:val="00B24FC3"/>
    <w:rPr>
      <w:b/>
      <w:bCs/>
    </w:rPr>
  </w:style>
  <w:style w:type="paragraph" w:styleId="Odstavecseseznamem">
    <w:name w:val="List Paragraph"/>
    <w:basedOn w:val="Normln"/>
    <w:uiPriority w:val="34"/>
    <w:qFormat/>
    <w:rsid w:val="00B24F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214B"/>
    <w:pPr>
      <w:pBdr>
        <w:bottom w:val="single" w:sz="4" w:space="1" w:color="auto"/>
      </w:pBdr>
      <w:tabs>
        <w:tab w:val="right" w:pos="10206"/>
      </w:tabs>
      <w:spacing w:line="240" w:lineRule="auto"/>
    </w:pPr>
    <w:rPr>
      <w:i/>
    </w:rPr>
  </w:style>
  <w:style w:type="character" w:customStyle="1" w:styleId="ZhlavChar">
    <w:name w:val="Záhlaví Char"/>
    <w:basedOn w:val="Standardnpsmoodstavce"/>
    <w:link w:val="Zhlav"/>
    <w:uiPriority w:val="99"/>
    <w:rsid w:val="0091214B"/>
    <w:rPr>
      <w:rFonts w:ascii="Arial" w:hAnsi="Arial"/>
      <w:i/>
      <w:sz w:val="20"/>
    </w:rPr>
  </w:style>
  <w:style w:type="paragraph" w:styleId="Zpat">
    <w:name w:val="footer"/>
    <w:basedOn w:val="Normln"/>
    <w:link w:val="ZpatChar"/>
    <w:uiPriority w:val="99"/>
    <w:unhideWhenUsed/>
    <w:rsid w:val="00AA116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164"/>
    <w:rPr>
      <w:rFonts w:ascii="Arial" w:hAnsi="Arial"/>
      <w:sz w:val="20"/>
    </w:rPr>
  </w:style>
  <w:style w:type="paragraph" w:customStyle="1" w:styleId="Zhlavprvnstrnky">
    <w:name w:val="Záhlaví první stránky"/>
    <w:basedOn w:val="Zhlav"/>
    <w:qFormat/>
    <w:rsid w:val="00533470"/>
    <w:pPr>
      <w:pBdr>
        <w:bottom w:val="none" w:sz="0" w:space="0" w:color="auto"/>
      </w:pBdr>
      <w:spacing w:before="60" w:after="60" w:line="276" w:lineRule="auto"/>
      <w:jc w:val="left"/>
    </w:pPr>
    <w:rPr>
      <w:b/>
      <w:i w:val="0"/>
      <w:sz w:val="24"/>
    </w:rPr>
  </w:style>
  <w:style w:type="table" w:styleId="Mkatabulky">
    <w:name w:val="Table Grid"/>
    <w:basedOn w:val="Normlntabulka"/>
    <w:uiPriority w:val="39"/>
    <w:rsid w:val="00AA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03D2B"/>
    <w:pPr>
      <w:spacing w:after="0" w:line="276" w:lineRule="auto"/>
      <w:jc w:val="both"/>
    </w:pPr>
    <w:rPr>
      <w:rFonts w:ascii="Arial" w:hAnsi="Arial"/>
      <w:sz w:val="20"/>
    </w:rPr>
  </w:style>
  <w:style w:type="paragraph" w:customStyle="1" w:styleId="Obrzek">
    <w:name w:val="Obrázek"/>
    <w:basedOn w:val="Normln"/>
    <w:next w:val="Titulek"/>
    <w:qFormat/>
    <w:rsid w:val="00524907"/>
    <w:pPr>
      <w:keepNext/>
      <w:keepLines/>
      <w:spacing w:before="140" w:after="140"/>
      <w:jc w:val="center"/>
    </w:pPr>
    <w:rPr>
      <w:noProof/>
    </w:rPr>
  </w:style>
  <w:style w:type="paragraph" w:styleId="Titulek">
    <w:name w:val="caption"/>
    <w:basedOn w:val="Normln"/>
    <w:next w:val="Normln"/>
    <w:uiPriority w:val="35"/>
    <w:qFormat/>
    <w:rsid w:val="000C6777"/>
    <w:pPr>
      <w:spacing w:before="140" w:after="140"/>
      <w:jc w:val="center"/>
    </w:pPr>
    <w:rPr>
      <w:iCs/>
      <w:sz w:val="20"/>
      <w:szCs w:val="18"/>
    </w:rPr>
  </w:style>
  <w:style w:type="paragraph" w:customStyle="1" w:styleId="Nadpisliteratury">
    <w:name w:val="Nadpis literatury"/>
    <w:basedOn w:val="Normln"/>
    <w:qFormat/>
    <w:rsid w:val="003F0367"/>
    <w:pPr>
      <w:keepNext/>
      <w:keepLines/>
      <w:spacing w:before="240" w:line="360" w:lineRule="auto"/>
      <w:contextualSpacing/>
      <w:jc w:val="center"/>
    </w:pPr>
    <w:rPr>
      <w:b/>
    </w:rPr>
  </w:style>
  <w:style w:type="paragraph" w:customStyle="1" w:styleId="Seznamliteratury">
    <w:name w:val="Seznam literatury"/>
    <w:basedOn w:val="Odstavecseseznamem"/>
    <w:qFormat/>
    <w:rsid w:val="0097020B"/>
    <w:pPr>
      <w:numPr>
        <w:numId w:val="3"/>
      </w:numPr>
      <w:ind w:left="397" w:hanging="397"/>
    </w:pPr>
  </w:style>
  <w:style w:type="character" w:styleId="Hypertextovodkaz">
    <w:name w:val="Hyperlink"/>
    <w:basedOn w:val="Standardnpsmoodstavce"/>
    <w:uiPriority w:val="99"/>
    <w:unhideWhenUsed/>
    <w:rsid w:val="00D9290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2902"/>
    <w:rPr>
      <w:color w:val="605E5C"/>
      <w:shd w:val="clear" w:color="auto" w:fill="E1DFDD"/>
    </w:rPr>
  </w:style>
  <w:style w:type="paragraph" w:customStyle="1" w:styleId="Zdrojfinancovn">
    <w:name w:val="Zdroj financování"/>
    <w:basedOn w:val="Normln"/>
    <w:qFormat/>
    <w:rsid w:val="000C6777"/>
    <w:pPr>
      <w:spacing w:before="360"/>
    </w:pPr>
    <w:rPr>
      <w:sz w:val="20"/>
    </w:rPr>
  </w:style>
  <w:style w:type="paragraph" w:customStyle="1" w:styleId="Odstavecsrovnic">
    <w:name w:val="Odstavec s rovnicí"/>
    <w:basedOn w:val="Normln"/>
    <w:qFormat/>
    <w:rsid w:val="002E0991"/>
    <w:pPr>
      <w:tabs>
        <w:tab w:val="center" w:pos="5103"/>
        <w:tab w:val="right" w:pos="10206"/>
      </w:tabs>
      <w:spacing w:before="140" w:after="140"/>
    </w:pPr>
  </w:style>
  <w:style w:type="character" w:styleId="Zstupntext">
    <w:name w:val="Placeholder Text"/>
    <w:basedOn w:val="Standardnpsmoodstavce"/>
    <w:uiPriority w:val="99"/>
    <w:semiHidden/>
    <w:rsid w:val="00D379B2"/>
    <w:rPr>
      <w:color w:val="666666"/>
    </w:rPr>
  </w:style>
  <w:style w:type="paragraph" w:customStyle="1" w:styleId="Normlnsodsazenm">
    <w:name w:val="Normální s odsazením"/>
    <w:basedOn w:val="Normln"/>
    <w:qFormat/>
    <w:rsid w:val="00A3226D"/>
    <w:pPr>
      <w:ind w:firstLine="431"/>
    </w:pPr>
  </w:style>
  <w:style w:type="numbering" w:customStyle="1" w:styleId="Seznamneslovan">
    <w:name w:val="Seznam nečíslovaný"/>
    <w:uiPriority w:val="99"/>
    <w:rsid w:val="00524907"/>
    <w:pPr>
      <w:numPr>
        <w:numId w:val="7"/>
      </w:numPr>
    </w:pPr>
  </w:style>
  <w:style w:type="numbering" w:customStyle="1" w:styleId="Seznamslovan">
    <w:name w:val="Seznam číslovaný"/>
    <w:uiPriority w:val="99"/>
    <w:rsid w:val="00524907"/>
    <w:pPr>
      <w:numPr>
        <w:numId w:val="11"/>
      </w:numPr>
    </w:pPr>
  </w:style>
  <w:style w:type="table" w:customStyle="1" w:styleId="TabulkaSPKV">
    <w:name w:val="Tabulka SPKV"/>
    <w:basedOn w:val="Normlntabulka"/>
    <w:uiPriority w:val="99"/>
    <w:rsid w:val="005A6326"/>
    <w:pPr>
      <w:spacing w:after="0" w:line="276" w:lineRule="auto"/>
    </w:pPr>
    <w:rPr>
      <w:rFonts w:ascii="Arial" w:hAnsi="Arial"/>
      <w:sz w:val="20"/>
    </w:rPr>
    <w:tblPr>
      <w:jc w:val="center"/>
      <w:tblBorders>
        <w:top w:val="single" w:sz="6" w:space="0" w:color="auto"/>
        <w:bottom w:val="single" w:sz="6" w:space="0" w:color="auto"/>
        <w:insideH w:val="single" w:sz="2" w:space="0" w:color="auto"/>
      </w:tblBorders>
      <w:tblCellMar>
        <w:top w:w="17" w:type="dxa"/>
        <w:left w:w="57" w:type="dxa"/>
        <w:bottom w:w="17" w:type="dxa"/>
        <w:right w:w="57" w:type="dxa"/>
      </w:tblCellMar>
    </w:tblPr>
    <w:trPr>
      <w:jc w:val="center"/>
    </w:trPr>
    <w:tblStylePr w:type="firstRow">
      <w:rPr>
        <w:b/>
      </w:rPr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ulkasrovnic">
    <w:name w:val="Tabulka s rovnicí"/>
    <w:basedOn w:val="Normlntabulka"/>
    <w:uiPriority w:val="99"/>
    <w:rsid w:val="000C6777"/>
    <w:pPr>
      <w:spacing w:after="0" w:line="276" w:lineRule="auto"/>
      <w:jc w:val="center"/>
    </w:pPr>
    <w:rPr>
      <w:rFonts w:ascii="Arial" w:hAnsi="Arial"/>
    </w:rPr>
    <w:tblPr>
      <w:tblCellMar>
        <w:top w:w="79" w:type="dxa"/>
        <w:left w:w="0" w:type="dxa"/>
        <w:bottom w:w="79" w:type="dxa"/>
        <w:right w:w="0" w:type="dxa"/>
      </w:tblCellMar>
    </w:tblPr>
    <w:tcPr>
      <w:vAlign w:val="center"/>
    </w:tcPr>
    <w:tblStylePr w:type="firstCol">
      <w:pPr>
        <w:jc w:val="left"/>
      </w:pPr>
    </w:tblStylePr>
    <w:tblStylePr w:type="lastCol">
      <w:pPr>
        <w:jc w:val="right"/>
      </w:pPr>
    </w:tblStylePr>
  </w:style>
  <w:style w:type="paragraph" w:customStyle="1" w:styleId="dajenazvr">
    <w:name w:val="Údaje na závěr"/>
    <w:basedOn w:val="Normln"/>
    <w:qFormat/>
    <w:rsid w:val="008B4FF3"/>
    <w:pPr>
      <w:spacing w:before="120" w:after="120"/>
    </w:pPr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sv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E10E45AAC0804EB9AA81A079E1D64E" ma:contentTypeVersion="16" ma:contentTypeDescription="Vytvoří nový dokument" ma:contentTypeScope="" ma:versionID="77016ac1deaaa7602fa5ae44c5e25e1b">
  <xsd:schema xmlns:xsd="http://www.w3.org/2001/XMLSchema" xmlns:xs="http://www.w3.org/2001/XMLSchema" xmlns:p="http://schemas.microsoft.com/office/2006/metadata/properties" xmlns:ns3="d087482f-7380-45bd-87bb-703c52a3b656" xmlns:ns4="cf0b7738-6454-4972-ad71-528f6fdb6645" targetNamespace="http://schemas.microsoft.com/office/2006/metadata/properties" ma:root="true" ma:fieldsID="77d44730263648d10cd0985b720ab9cd" ns3:_="" ns4:_="">
    <xsd:import namespace="d087482f-7380-45bd-87bb-703c52a3b656"/>
    <xsd:import namespace="cf0b7738-6454-4972-ad71-528f6fdb6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7482f-7380-45bd-87bb-703c52a3b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b7738-6454-4972-ad71-528f6fdb6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87482f-7380-45bd-87bb-703c52a3b6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EB46-5A9F-4021-9179-13E3B93E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7482f-7380-45bd-87bb-703c52a3b656"/>
    <ds:schemaRef ds:uri="cf0b7738-6454-4972-ad71-528f6fdb6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F8E89-18C6-46CB-8058-628C9B8CE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6E981-A06E-448C-9008-861190473D9C}">
  <ds:schemaRefs>
    <ds:schemaRef ds:uri="http://schemas.microsoft.com/office/2006/metadata/properties"/>
    <ds:schemaRef ds:uri="http://schemas.microsoft.com/office/infopath/2007/PartnerControls"/>
    <ds:schemaRef ds:uri="d087482f-7380-45bd-87bb-703c52a3b656"/>
  </ds:schemaRefs>
</ds:datastoreItem>
</file>

<file path=customXml/itemProps4.xml><?xml version="1.0" encoding="utf-8"?>
<ds:datastoreItem xmlns:ds="http://schemas.openxmlformats.org/officeDocument/2006/customXml" ds:itemID="{9F8BD635-8847-48FF-BCDC-620ED01D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1674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Voltr Petr</dc:creator>
  <cp:keywords/>
  <dc:description/>
  <cp:lastModifiedBy>Voltr Petr</cp:lastModifiedBy>
  <cp:revision>99</cp:revision>
  <cp:lastPrinted>2025-02-05T11:04:00Z</cp:lastPrinted>
  <dcterms:created xsi:type="dcterms:W3CDTF">2025-01-20T11:27:00Z</dcterms:created>
  <dcterms:modified xsi:type="dcterms:W3CDTF">2025-02-17T08:17:00Z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0x0101003EE10E45AAC0804EB9AA81A079E1D64E</vt:lpwstr>
  </property>
</Properties>
</file>